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C10B5" w14:textId="57D01D9B" w:rsidR="00F10EFE" w:rsidRDefault="00DE3245" w:rsidP="0090709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noProof/>
          <w:sz w:val="28"/>
          <w:szCs w:val="28"/>
          <w:lang w:eastAsia="zh-CN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pl-PL"/>
        </w:rPr>
        <w:drawing>
          <wp:inline distT="0" distB="0" distL="0" distR="0" wp14:anchorId="3367FE24" wp14:editId="337C14F8">
            <wp:extent cx="6151245" cy="1962785"/>
            <wp:effectExtent l="0" t="0" r="1905" b="0"/>
            <wp:docPr id="20329969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245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AACFD8" w14:textId="77777777" w:rsidR="00DE3245" w:rsidRPr="00DE3245" w:rsidRDefault="00DE3245" w:rsidP="00907099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/>
          <w:sz w:val="16"/>
          <w:szCs w:val="16"/>
          <w:lang w:eastAsia="zh-CN"/>
        </w:rPr>
      </w:pPr>
    </w:p>
    <w:tbl>
      <w:tblPr>
        <w:tblStyle w:val="Tabela-Siatka"/>
        <w:tblW w:w="978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702"/>
        <w:gridCol w:w="8080"/>
      </w:tblGrid>
      <w:tr w:rsidR="00F10EFE" w:rsidRPr="00752FBE" w14:paraId="30E613F3" w14:textId="77777777" w:rsidTr="006C438E">
        <w:trPr>
          <w:trHeight w:val="699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59AA45" w14:textId="77777777" w:rsidR="00F10EFE" w:rsidRPr="00752FBE" w:rsidRDefault="00F10EFE" w:rsidP="00907099">
            <w:pPr>
              <w:suppressAutoHyphens/>
              <w:spacing w:after="0" w:line="240" w:lineRule="auto"/>
              <w:ind w:left="142" w:hanging="28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9D1026">
              <w:rPr>
                <w:rFonts w:ascii="Times New Roman" w:eastAsia="Times New Roman" w:hAnsi="Times New Roman"/>
                <w:b/>
                <w:sz w:val="40"/>
                <w:szCs w:val="40"/>
                <w:lang w:eastAsia="zh-CN"/>
              </w:rPr>
              <w:t>PROJEKT TECHNICZNY</w:t>
            </w:r>
          </w:p>
        </w:tc>
      </w:tr>
      <w:tr w:rsidR="00DE3245" w:rsidRPr="00333502" w14:paraId="60EB4504" w14:textId="77777777" w:rsidTr="00AF1117">
        <w:trPr>
          <w:trHeight w:hRule="exact" w:val="1554"/>
        </w:trPr>
        <w:tc>
          <w:tcPr>
            <w:tcW w:w="1702" w:type="dxa"/>
            <w:tcBorders>
              <w:top w:val="single" w:sz="4" w:space="0" w:color="auto"/>
            </w:tcBorders>
            <w:vAlign w:val="center"/>
            <w:hideMark/>
          </w:tcPr>
          <w:p w14:paraId="059826ED" w14:textId="7C95D65C" w:rsidR="00DE3245" w:rsidRPr="00752FBE" w:rsidRDefault="00DE3245" w:rsidP="00DE3245">
            <w:pPr>
              <w:suppressAutoHyphens/>
              <w:spacing w:after="0" w:line="240" w:lineRule="auto"/>
              <w:ind w:left="38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Nazwa zamierzenia budowlanego: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14:paraId="5BB0F73B" w14:textId="77777777" w:rsidR="00DE3245" w:rsidRPr="00676EAF" w:rsidRDefault="00DE3245" w:rsidP="00DE324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6AE57339" w14:textId="77777777" w:rsidR="00AF1117" w:rsidRP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AF111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Przebudowa sieci gazu n/c 160PE oraz 110PE, </w:t>
            </w:r>
          </w:p>
          <w:p w14:paraId="7F824DDC" w14:textId="77777777" w:rsidR="00AF1117" w:rsidRP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AF111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przyłączy gazu n/c 40PE, </w:t>
            </w:r>
          </w:p>
          <w:p w14:paraId="44F1F060" w14:textId="77777777" w:rsidR="00AF1117" w:rsidRP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AF111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przy ul. Platanowej w Brzegu</w:t>
            </w:r>
          </w:p>
          <w:p w14:paraId="109F6BAB" w14:textId="77777777" w:rsidR="00AF1117" w:rsidRP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AF111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kategoria obiektu XXVI</w:t>
            </w:r>
          </w:p>
          <w:p w14:paraId="4EF23BF6" w14:textId="77777777" w:rsidR="00AF1117" w:rsidRP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3A797787" w14:textId="71F0CA68" w:rsidR="00DE3245" w:rsidRPr="00333502" w:rsidRDefault="00DE3245" w:rsidP="00AF1117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b/>
                <w:color w:val="EE0000"/>
                <w:sz w:val="24"/>
                <w:szCs w:val="24"/>
                <w:lang w:eastAsia="zh-CN"/>
              </w:rPr>
            </w:pPr>
          </w:p>
        </w:tc>
      </w:tr>
      <w:tr w:rsidR="00DE3245" w:rsidRPr="00333502" w14:paraId="0A038719" w14:textId="77777777" w:rsidTr="00A2316E">
        <w:trPr>
          <w:trHeight w:hRule="exact" w:val="3835"/>
        </w:trPr>
        <w:tc>
          <w:tcPr>
            <w:tcW w:w="1702" w:type="dxa"/>
            <w:vAlign w:val="center"/>
            <w:hideMark/>
          </w:tcPr>
          <w:p w14:paraId="3CC39587" w14:textId="3E865229" w:rsidR="00DE3245" w:rsidRPr="00752FBE" w:rsidRDefault="00DE3245" w:rsidP="00DE3245">
            <w:pPr>
              <w:suppressAutoHyphens/>
              <w:spacing w:after="0" w:line="240" w:lineRule="auto"/>
              <w:ind w:left="38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Adres:</w:t>
            </w:r>
          </w:p>
        </w:tc>
        <w:tc>
          <w:tcPr>
            <w:tcW w:w="8080" w:type="dxa"/>
          </w:tcPr>
          <w:p w14:paraId="1FBD2076" w14:textId="77777777" w:rsidR="00DE3245" w:rsidRPr="00676EAF" w:rsidRDefault="00DE3245" w:rsidP="00DE324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2"/>
                <w:szCs w:val="12"/>
                <w:lang w:eastAsia="zh-CN"/>
              </w:rPr>
            </w:pPr>
          </w:p>
          <w:p w14:paraId="21B1769C" w14:textId="77777777" w:rsid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54FE08F3" w14:textId="77777777" w:rsid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66144FE2" w14:textId="301FF4C5" w:rsidR="00AF1117" w:rsidRP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AF111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Brzeg, ul. Platanowa, </w:t>
            </w:r>
          </w:p>
          <w:p w14:paraId="34496ED7" w14:textId="77777777" w:rsidR="00AF1117" w:rsidRP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AF111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SIEĆ dz. nr </w:t>
            </w:r>
            <w:r w:rsidRPr="00AF111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zh-CN"/>
              </w:rPr>
              <w:t>474/16, 1214/2</w:t>
            </w:r>
          </w:p>
          <w:p w14:paraId="002DEA80" w14:textId="4D34AF18" w:rsidR="00AF1117" w:rsidRPr="00AF1117" w:rsidRDefault="00AF1117" w:rsidP="00AF1117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AF111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PRZYŁACZA dz.nr. </w:t>
            </w:r>
            <w:r w:rsidR="00A06646" w:rsidRPr="008966F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>474/16, 474/17,</w:t>
            </w:r>
            <w:r w:rsidR="00A06646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zh-CN"/>
              </w:rPr>
              <w:t xml:space="preserve"> 464, 463, 462, 461, 460, 459, 458, 457, 456, 455, 454, 453, 452, 451, 450, 449, 448, 446, 445, 444, 443, 441, 440, 439/2, 474/15, 474/12, 482/10, 474/14, 474/11, 482/9, 479/16, 479/15, 479/7, 479/6, 479/5, 479/4, 479/3, 479/2, 479/1</w:t>
            </w:r>
          </w:p>
          <w:p w14:paraId="36C3DB24" w14:textId="77777777" w:rsidR="00AF1117" w:rsidRDefault="00AF1117" w:rsidP="00AF111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</w:pPr>
          </w:p>
          <w:p w14:paraId="7BC58345" w14:textId="692E2B56" w:rsidR="005444D2" w:rsidRPr="005444D2" w:rsidRDefault="005444D2" w:rsidP="005444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obręb: 1103 Południe</w:t>
            </w:r>
          </w:p>
          <w:p w14:paraId="355E9EEC" w14:textId="62E184EB" w:rsidR="00DE3245" w:rsidRPr="005444D2" w:rsidRDefault="005444D2" w:rsidP="005444D2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zh-CN"/>
              </w:rPr>
            </w:pPr>
            <w:r w:rsidRPr="005444D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zh-CN"/>
              </w:rPr>
              <w:t>jednostka ewidencyjna: 160101_1 Brzeg</w:t>
            </w:r>
          </w:p>
        </w:tc>
      </w:tr>
      <w:tr w:rsidR="00907099" w:rsidRPr="00333502" w14:paraId="5B42AD43" w14:textId="77777777" w:rsidTr="00DE3245">
        <w:trPr>
          <w:trHeight w:hRule="exact" w:val="1497"/>
        </w:trPr>
        <w:tc>
          <w:tcPr>
            <w:tcW w:w="1702" w:type="dxa"/>
            <w:vAlign w:val="center"/>
            <w:hideMark/>
          </w:tcPr>
          <w:p w14:paraId="446288DF" w14:textId="1F75CAF1" w:rsidR="00907099" w:rsidRPr="00752FBE" w:rsidRDefault="00907099" w:rsidP="00907099">
            <w:pPr>
              <w:suppressAutoHyphens/>
              <w:spacing w:after="0" w:line="240" w:lineRule="auto"/>
              <w:ind w:left="38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52F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Inwestor:</w:t>
            </w:r>
          </w:p>
        </w:tc>
        <w:tc>
          <w:tcPr>
            <w:tcW w:w="8080" w:type="dxa"/>
            <w:hideMark/>
          </w:tcPr>
          <w:p w14:paraId="6F5818AF" w14:textId="77777777" w:rsidR="00DE3245" w:rsidRPr="00676EAF" w:rsidRDefault="00DE3245" w:rsidP="00DE324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</w:p>
          <w:p w14:paraId="21B7DF59" w14:textId="77777777" w:rsidR="00DE3245" w:rsidRPr="0069740E" w:rsidRDefault="00DE3245" w:rsidP="00DE324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Polska Spółka Gazownictwa Sp. z o.o.</w:t>
            </w:r>
          </w:p>
          <w:p w14:paraId="260010DB" w14:textId="77777777" w:rsidR="00DE3245" w:rsidRPr="0069740E" w:rsidRDefault="00DE3245" w:rsidP="00DE324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z siedzibą w Tarnowie</w:t>
            </w:r>
          </w:p>
          <w:p w14:paraId="6B936BE3" w14:textId="77777777" w:rsidR="00DE3245" w:rsidRPr="0069740E" w:rsidRDefault="00DE3245" w:rsidP="00DE3245">
            <w:pPr>
              <w:suppressAutoHyphens/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ul. Wojciecha Bandrowskiego 16</w:t>
            </w:r>
          </w:p>
          <w:p w14:paraId="5F806229" w14:textId="119EC480" w:rsidR="00907099" w:rsidRPr="00333502" w:rsidRDefault="00DE3245" w:rsidP="00DE3245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b/>
                <w:color w:val="EE0000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33-100 Tarnów</w:t>
            </w:r>
          </w:p>
        </w:tc>
      </w:tr>
      <w:tr w:rsidR="00907099" w:rsidRPr="00333502" w14:paraId="718BA944" w14:textId="77777777" w:rsidTr="00DE3245">
        <w:trPr>
          <w:trHeight w:hRule="exact" w:val="2848"/>
        </w:trPr>
        <w:tc>
          <w:tcPr>
            <w:tcW w:w="1702" w:type="dxa"/>
            <w:vAlign w:val="center"/>
          </w:tcPr>
          <w:p w14:paraId="05CE2F6D" w14:textId="77777777" w:rsidR="00907099" w:rsidRDefault="00907099" w:rsidP="00907099">
            <w:pPr>
              <w:suppressAutoHyphens/>
              <w:spacing w:after="0" w:line="240" w:lineRule="auto"/>
              <w:ind w:left="38"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51FE2A62" w14:textId="77777777" w:rsidR="00907099" w:rsidRPr="0069740E" w:rsidRDefault="00907099" w:rsidP="00907099">
            <w:pPr>
              <w:suppressAutoHyphens/>
              <w:spacing w:after="0" w:line="240" w:lineRule="auto"/>
              <w:ind w:left="38"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Projektował:</w:t>
            </w:r>
          </w:p>
          <w:p w14:paraId="1EACDDE0" w14:textId="77777777" w:rsidR="00907099" w:rsidRDefault="00907099" w:rsidP="00907099">
            <w:pPr>
              <w:suppressAutoHyphens/>
              <w:spacing w:after="0" w:line="240" w:lineRule="auto"/>
              <w:ind w:left="38"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68C89FE8" w14:textId="77777777" w:rsidR="00907099" w:rsidRDefault="00907099" w:rsidP="00907099">
            <w:pPr>
              <w:suppressAutoHyphens/>
              <w:spacing w:after="0" w:line="240" w:lineRule="auto"/>
              <w:ind w:left="38"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73AB76B2" w14:textId="77777777" w:rsidR="00907099" w:rsidRDefault="00907099" w:rsidP="00907099">
            <w:pPr>
              <w:suppressAutoHyphens/>
              <w:spacing w:after="0" w:line="240" w:lineRule="auto"/>
              <w:ind w:left="38"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13F58EB1" w14:textId="77777777" w:rsidR="00907099" w:rsidRPr="0069740E" w:rsidRDefault="00907099" w:rsidP="00907099">
            <w:pPr>
              <w:suppressAutoHyphens/>
              <w:spacing w:after="0" w:line="240" w:lineRule="auto"/>
              <w:ind w:left="38"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Sprawdził:</w:t>
            </w:r>
          </w:p>
          <w:p w14:paraId="4E6FD1E0" w14:textId="77777777" w:rsidR="00907099" w:rsidRDefault="00907099" w:rsidP="00907099">
            <w:pPr>
              <w:suppressAutoHyphens/>
              <w:spacing w:after="0" w:line="240" w:lineRule="auto"/>
              <w:ind w:left="38"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32D35358" w14:textId="77777777" w:rsidR="00907099" w:rsidRDefault="00907099" w:rsidP="00907099">
            <w:pPr>
              <w:suppressAutoHyphens/>
              <w:spacing w:after="0" w:line="240" w:lineRule="auto"/>
              <w:ind w:left="38" w:right="-35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7031300E" w14:textId="77777777" w:rsidR="00907099" w:rsidRDefault="00907099" w:rsidP="00907099">
            <w:pPr>
              <w:suppressAutoHyphens/>
              <w:spacing w:after="0" w:line="240" w:lineRule="auto"/>
              <w:ind w:left="38" w:right="-35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</w:p>
          <w:p w14:paraId="77C2A373" w14:textId="2A0D882A" w:rsidR="00907099" w:rsidRPr="00752FBE" w:rsidRDefault="00907099" w:rsidP="00907099">
            <w:pPr>
              <w:suppressAutoHyphens/>
              <w:spacing w:after="0" w:line="240" w:lineRule="auto"/>
              <w:ind w:left="38" w:right="-357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Data:</w:t>
            </w:r>
          </w:p>
        </w:tc>
        <w:tc>
          <w:tcPr>
            <w:tcW w:w="8080" w:type="dxa"/>
          </w:tcPr>
          <w:p w14:paraId="42E6C59E" w14:textId="77777777" w:rsidR="00907099" w:rsidRPr="0069740E" w:rsidRDefault="00907099" w:rsidP="00907099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mgr inż. Bożena Żurek</w:t>
            </w:r>
          </w:p>
          <w:p w14:paraId="2A380701" w14:textId="77777777" w:rsidR="00907099" w:rsidRPr="0069740E" w:rsidRDefault="00907099" w:rsidP="00907099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upr</w:t>
            </w:r>
            <w:proofErr w:type="spellEnd"/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. nr 46/95/OP</w:t>
            </w:r>
          </w:p>
          <w:p w14:paraId="42718B94" w14:textId="77777777" w:rsidR="00907099" w:rsidRPr="0069740E" w:rsidRDefault="00907099" w:rsidP="00907099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specjalność instalacyjno-inżynieryjna</w:t>
            </w:r>
          </w:p>
          <w:p w14:paraId="19047AEB" w14:textId="77777777" w:rsidR="00907099" w:rsidRPr="0069740E" w:rsidRDefault="00907099" w:rsidP="00907099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5BEC4E27" w14:textId="77777777" w:rsidR="00907099" w:rsidRPr="0069740E" w:rsidRDefault="00907099" w:rsidP="00907099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mgr inż. Grażyna </w:t>
            </w:r>
            <w:proofErr w:type="spellStart"/>
            <w:r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Jurowicz</w:t>
            </w:r>
            <w:proofErr w:type="spellEnd"/>
          </w:p>
          <w:p w14:paraId="137F24A2" w14:textId="77777777" w:rsidR="00907099" w:rsidRPr="0069740E" w:rsidRDefault="00907099" w:rsidP="00907099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proofErr w:type="spellStart"/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upr</w:t>
            </w:r>
            <w:proofErr w:type="spellEnd"/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. nr 350/94/OP</w:t>
            </w:r>
          </w:p>
          <w:p w14:paraId="0FAD1500" w14:textId="77777777" w:rsidR="00907099" w:rsidRPr="0069740E" w:rsidRDefault="00907099" w:rsidP="00907099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69740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specjalność instalacyjno-inżynieryjna</w:t>
            </w:r>
          </w:p>
          <w:p w14:paraId="7E0B52AD" w14:textId="77777777" w:rsidR="00907099" w:rsidRDefault="00907099" w:rsidP="00907099">
            <w:pPr>
              <w:suppressAutoHyphens/>
              <w:spacing w:after="0" w:line="240" w:lineRule="auto"/>
              <w:ind w:left="38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136FA119" w14:textId="77777777" w:rsidR="00907099" w:rsidRPr="0069740E" w:rsidRDefault="00907099" w:rsidP="00907099">
            <w:pPr>
              <w:suppressAutoHyphens/>
              <w:spacing w:after="0" w:line="240" w:lineRule="auto"/>
              <w:ind w:left="38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4807E291" w14:textId="40002F65" w:rsidR="00907099" w:rsidRPr="00333502" w:rsidRDefault="008919E4" w:rsidP="00907099">
            <w:pPr>
              <w:suppressAutoHyphens/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b/>
                <w:color w:val="EE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>Sierpień</w:t>
            </w:r>
            <w:r w:rsidR="00907099" w:rsidRPr="006974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2026r.</w:t>
            </w:r>
          </w:p>
        </w:tc>
      </w:tr>
    </w:tbl>
    <w:p w14:paraId="2779B201" w14:textId="77777777" w:rsidR="00F10EFE" w:rsidRDefault="00F10EFE" w:rsidP="002B0B19">
      <w:pPr>
        <w:spacing w:after="0" w:line="254" w:lineRule="auto"/>
        <w:jc w:val="center"/>
        <w:rPr>
          <w:rFonts w:ascii="Times New Roman" w:hAnsi="Times New Roman"/>
          <w:sz w:val="28"/>
          <w:szCs w:val="28"/>
        </w:rPr>
      </w:pPr>
    </w:p>
    <w:p w14:paraId="15E998AE" w14:textId="125574C9" w:rsidR="002B0B19" w:rsidRPr="002B0B19" w:rsidRDefault="002B0B19" w:rsidP="002B0B19">
      <w:pPr>
        <w:tabs>
          <w:tab w:val="center" w:pos="4819"/>
        </w:tabs>
        <w:rPr>
          <w:rFonts w:ascii="Times New Roman" w:hAnsi="Times New Roman"/>
          <w:sz w:val="28"/>
          <w:szCs w:val="28"/>
        </w:rPr>
        <w:sectPr w:rsidR="002B0B19" w:rsidRPr="002B0B19" w:rsidSect="00907099">
          <w:footerReference w:type="default" r:id="rId9"/>
          <w:pgSz w:w="11906" w:h="16838"/>
          <w:pgMar w:top="1134" w:right="566" w:bottom="1134" w:left="1701" w:header="708" w:footer="708" w:gutter="0"/>
          <w:pgNumType w:start="6"/>
          <w:cols w:space="708"/>
        </w:sectPr>
      </w:pPr>
    </w:p>
    <w:p w14:paraId="30A00FBE" w14:textId="6FDDD159" w:rsidR="00F10EFE" w:rsidRPr="008F45F8" w:rsidRDefault="00F10EFE" w:rsidP="008F45F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24"/>
          <w:lang w:eastAsia="zh-CN"/>
        </w:rPr>
      </w:pPr>
      <w:r w:rsidRPr="00F10EFE">
        <w:rPr>
          <w:rFonts w:ascii="Times New Roman" w:eastAsia="Times New Roman" w:hAnsi="Times New Roman"/>
          <w:b/>
          <w:color w:val="000000"/>
          <w:sz w:val="36"/>
          <w:szCs w:val="24"/>
          <w:lang w:eastAsia="zh-CN"/>
        </w:rPr>
        <w:lastRenderedPageBreak/>
        <w:t>SPIS TREŚCI</w:t>
      </w:r>
    </w:p>
    <w:p w14:paraId="0788C198" w14:textId="77777777" w:rsidR="00F10EFE" w:rsidRPr="00F10EFE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0"/>
          <w:lang w:eastAsia="zh-CN"/>
        </w:rPr>
      </w:pPr>
    </w:p>
    <w:tbl>
      <w:tblPr>
        <w:tblW w:w="937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"/>
        <w:gridCol w:w="7970"/>
        <w:gridCol w:w="391"/>
        <w:gridCol w:w="616"/>
      </w:tblGrid>
      <w:tr w:rsidR="00333502" w:rsidRPr="00AF1117" w14:paraId="42BA88EF" w14:textId="77777777" w:rsidTr="006C01A6">
        <w:trPr>
          <w:jc w:val="center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77A855" w14:textId="77777777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817CA1" w14:textId="77777777" w:rsidR="00F10EFE" w:rsidRPr="0053474F" w:rsidRDefault="00F10EFE" w:rsidP="006E702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Spis treści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96E55D" w14:textId="77777777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9CF17" w14:textId="71D73141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-2</w:t>
            </w:r>
          </w:p>
        </w:tc>
      </w:tr>
      <w:tr w:rsidR="00333502" w:rsidRPr="00AF1117" w14:paraId="03566823" w14:textId="77777777" w:rsidTr="006C01A6">
        <w:trPr>
          <w:jc w:val="center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242207" w14:textId="77777777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3A1AEB" w14:textId="77777777" w:rsidR="00F10EFE" w:rsidRPr="0053474F" w:rsidRDefault="00F10EFE" w:rsidP="006E702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Oświadczenie projektanta i sprawdzającego o wykonaniu projektu zgodnie </w:t>
            </w: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br/>
              <w:t>z obowiązującymi przepisami oraz zasadami wiedzy technicznej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2781F0" w14:textId="77777777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0A27D" w14:textId="224349D0" w:rsidR="00F10EFE" w:rsidRPr="0053474F" w:rsidRDefault="0053474F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</w:tr>
      <w:tr w:rsidR="00333502" w:rsidRPr="00AF1117" w14:paraId="6DA11F24" w14:textId="77777777" w:rsidTr="006C01A6">
        <w:trPr>
          <w:jc w:val="center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E5A836" w14:textId="77777777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72DA83" w14:textId="1E852C46" w:rsidR="00F10EFE" w:rsidRPr="0053474F" w:rsidRDefault="00F10EFE" w:rsidP="006E702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Część opisowa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35A496" w14:textId="77777777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7F5E5" w14:textId="1E896EDC" w:rsidR="00F10EFE" w:rsidRPr="0053474F" w:rsidRDefault="0053474F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  <w:r w:rsidR="00FB4803"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-1</w:t>
            </w: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</w:tr>
      <w:tr w:rsidR="00333502" w:rsidRPr="00AF1117" w14:paraId="291A7B48" w14:textId="77777777" w:rsidTr="006C01A6">
        <w:trPr>
          <w:jc w:val="center"/>
        </w:trPr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487396E1" w14:textId="77777777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046A" w14:textId="77777777" w:rsidR="00F10EFE" w:rsidRPr="0053474F" w:rsidRDefault="00F10EFE" w:rsidP="006E702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Część rysunkowa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25B6" w14:textId="77777777" w:rsidR="00F10EFE" w:rsidRPr="0053474F" w:rsidRDefault="00F10EFE" w:rsidP="006E70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str.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6A5E" w14:textId="703BBB79" w:rsidR="00F10EFE" w:rsidRPr="0053474F" w:rsidRDefault="008F45F8" w:rsidP="005347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</w:t>
            </w:r>
            <w:r w:rsidR="00FB4803" w:rsidRPr="0053474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="001D2497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76</w:t>
            </w:r>
          </w:p>
        </w:tc>
      </w:tr>
      <w:tr w:rsidR="00333502" w:rsidRPr="00AF1117" w14:paraId="0D521A85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5ADF" w14:textId="324E7EB8" w:rsidR="009949F7" w:rsidRPr="008727A7" w:rsidRDefault="009949F7" w:rsidP="00E5027E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sieci gazu 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="00283E84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="00E5027E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/110PE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ze schematem połączeń 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</w:t>
            </w:r>
            <w:r w:rsidR="00E5027E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  <w:r w:rsidR="000316A1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0 (odc. 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1-</w:t>
            </w:r>
            <w:r w:rsidR="00E5027E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A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333502" w:rsidRPr="00AF1117" w14:paraId="35022D11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8A24" w14:textId="495F46E4" w:rsidR="009949F7" w:rsidRPr="008727A7" w:rsidRDefault="009949F7" w:rsidP="00EE597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sieci gazu </w:t>
            </w:r>
            <w:r w:rsidR="00283E84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160/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110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PE ze schematem połączeń 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1:100/1:2</w:t>
            </w:r>
            <w:r w:rsidR="000316A1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0 (odc. 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A</w:t>
            </w:r>
            <w:r w:rsidR="00283E84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-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25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333502" w:rsidRPr="00AF1117" w14:paraId="0EE33F46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CA71" w14:textId="27F45ACE" w:rsidR="009949F7" w:rsidRPr="008727A7" w:rsidRDefault="009949F7" w:rsidP="00EE597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sieci gazu 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16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/110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PE ze schematem połączeń 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1:100/1:2</w:t>
            </w:r>
            <w:r w:rsidR="000316A1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0 (odc. 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25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-</w:t>
            </w:r>
            <w:r w:rsidR="00347D4C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333502" w:rsidRPr="00AF1117" w14:paraId="42D66C0B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0B83" w14:textId="061A0FAA" w:rsidR="009949F7" w:rsidRPr="008727A7" w:rsidRDefault="009949F7" w:rsidP="00EE597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sieci gazu 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160/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="000316A1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0PE ze schematem połączeń 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 xml:space="preserve"> – skala: 1:100/1:2</w:t>
            </w:r>
            <w:r w:rsidR="000316A1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 (odc.</w:t>
            </w:r>
            <w:r w:rsidR="00283E84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="00347D4C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-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56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333502" w:rsidRPr="00AF1117" w14:paraId="4D47ACF4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6F75" w14:textId="0FAF33AB" w:rsidR="009949F7" w:rsidRPr="008727A7" w:rsidRDefault="009949F7" w:rsidP="00EE597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625805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</w:t>
            </w:r>
            <w:r w:rsidR="00283E84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przepięć 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sieci gazu </w:t>
            </w:r>
            <w:r w:rsidR="00283E84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160/</w:t>
            </w:r>
            <w:r w:rsidR="000316A1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110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PE ze schematem połączeń 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1:100/1:2</w:t>
            </w:r>
            <w:r w:rsidR="000316A1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0 (odc. </w:t>
            </w:r>
            <w:r w:rsidR="00EE597F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56-70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283E84" w:rsidRPr="00AF1117" w14:paraId="05AD8475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4772" w14:textId="77BF0B46" w:rsidR="00283E84" w:rsidRPr="00AF1117" w:rsidRDefault="00283E84" w:rsidP="008727A7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7. Profil podłużny przebudowy przepięć sieci gazu 110PE ze schematem połączeń 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 xml:space="preserve">– skala: 1:100/1:200 (odc. </w:t>
            </w:r>
            <w:r w:rsidR="008727A7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59-59.1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8727A7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11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-</w:t>
            </w:r>
            <w:r w:rsidR="008727A7"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11.1</w:t>
            </w:r>
            <w:r w:rsidRPr="008727A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  <w:r w:rsidR="005347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33502" w:rsidRPr="00AF1117" w14:paraId="0795374A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2973" w14:textId="77777777" w:rsidR="00397D45" w:rsidRPr="00397D45" w:rsidRDefault="00625805" w:rsidP="00397D45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283E84"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8</w:t>
            </w:r>
            <w:r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. Profil podłużny przebudowy przyłączy</w:t>
            </w:r>
            <w:r w:rsidR="00283E84"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gazu </w:t>
            </w:r>
            <w:r w:rsidR="00397D45"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40</w:t>
            </w:r>
            <w:r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PE ze schematem połączeń </w:t>
            </w:r>
          </w:p>
          <w:p w14:paraId="71CE04A6" w14:textId="37314976" w:rsidR="009949F7" w:rsidRPr="00AF1117" w:rsidRDefault="00625805" w:rsidP="00397D45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– skala: 1:100/1:</w:t>
            </w:r>
            <w:r w:rsidR="00397D45"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00 (odc. </w:t>
            </w:r>
            <w:r w:rsidR="00397D45"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6-6.1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, 9-9.1, 10-10.1</w:t>
            </w:r>
            <w:r w:rsidRPr="00397D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333502" w:rsidRPr="00AF1117" w14:paraId="5A17A9FD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8803" w14:textId="31B0C9E3" w:rsidR="000316A1" w:rsidRPr="00AF1117" w:rsidRDefault="00625805" w:rsidP="00B67DD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283E84"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9</w:t>
            </w:r>
            <w:r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przyłączy gazu </w:t>
            </w:r>
            <w:r w:rsidR="00283E84"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40</w:t>
            </w:r>
            <w:r w:rsidR="00347D4C"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PE</w:t>
            </w:r>
            <w:r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ze schematem połączeń </w:t>
            </w:r>
            <w:r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</w:t>
            </w:r>
            <w:r w:rsidR="00B67DDF"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00 (odc. </w:t>
            </w:r>
            <w:r w:rsidR="00B67DDF"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12-12.1, 13-13.2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2B7D7C"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14-14.2</w:t>
            </w:r>
            <w:r w:rsidRPr="00B67DD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625805" w:rsidRPr="00AF1117" w14:paraId="77CF919C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91F7" w14:textId="1D5564D9" w:rsidR="00625805" w:rsidRPr="00AF1117" w:rsidRDefault="00625805" w:rsidP="0057743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283E84"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10</w:t>
            </w:r>
            <w:r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przyłączy gazu </w:t>
            </w:r>
            <w:r w:rsidR="00283E84"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40</w:t>
            </w:r>
            <w:r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PE ze schematem połączeń </w:t>
            </w:r>
            <w:r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</w:t>
            </w:r>
            <w:r w:rsidR="00577433"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00 (odc. </w:t>
            </w:r>
            <w:r w:rsidR="00577433"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17-17.1, 18-18.1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2B7D7C"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23-23.1</w:t>
            </w:r>
            <w:r w:rsidRPr="0057743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625805" w:rsidRPr="00AF1117" w14:paraId="317133E0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B3FF" w14:textId="655CD073" w:rsidR="00625805" w:rsidRPr="00AF1117" w:rsidRDefault="00625805" w:rsidP="00433150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1</w:t>
            </w:r>
            <w:r w:rsidR="00283E84"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przyłączy gazu </w:t>
            </w:r>
            <w:r w:rsidR="00283E84"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40</w:t>
            </w:r>
            <w:r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PE ze schematem połączeń </w:t>
            </w:r>
            <w:r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</w:t>
            </w:r>
            <w:r w:rsidR="00347D4C"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00 (odc.</w:t>
            </w:r>
            <w:r w:rsidR="00433150"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24-24.2, 25-25.2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2B7D7C"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26-26.1</w:t>
            </w:r>
            <w:r w:rsidRPr="0043315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625805" w:rsidRPr="00AF1117" w14:paraId="556D2649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9252" w14:textId="42B9D977" w:rsidR="00625805" w:rsidRPr="00AF1117" w:rsidRDefault="00625805" w:rsidP="00711525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1</w:t>
            </w:r>
            <w:r w:rsidR="00283E84"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  <w:r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Profil podłużny przebudowy przyłączy gazu </w:t>
            </w:r>
            <w:r w:rsidR="00283E84"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40</w:t>
            </w:r>
            <w:r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PE ze schematem połączeń </w:t>
            </w:r>
            <w:r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</w:t>
            </w:r>
            <w:r w:rsidR="00711525"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00 (odc.</w:t>
            </w:r>
            <w:r w:rsidR="00711525"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29-29.1, 30-30.4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2B7D7C" w:rsidRPr="00C475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31-31.3</w:t>
            </w:r>
            <w:r w:rsidRPr="007115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283E84" w:rsidRPr="00AF1117" w14:paraId="4099892E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BB69" w14:textId="74DF02DD" w:rsidR="00283E84" w:rsidRPr="00AF1117" w:rsidRDefault="00283E84" w:rsidP="00C475BC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C475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13. Profil podłużny przebudowy przyłączy gazu 40PE ze schematem połączeń </w:t>
            </w:r>
            <w:r w:rsidRPr="00C475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</w:t>
            </w:r>
            <w:r w:rsidR="00C475BC" w:rsidRPr="00C475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C475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00 (odc.</w:t>
            </w:r>
            <w:r w:rsidR="00C475BC" w:rsidRPr="00C475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32-32.1, 33-33.1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2B7D7C" w:rsidRPr="002609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34-34.1</w:t>
            </w:r>
            <w:r w:rsidRPr="00C475B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283E84" w:rsidRPr="00AF1117" w14:paraId="14A755BF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0BAA" w14:textId="2A4CD3E8" w:rsidR="00283E84" w:rsidRPr="00AF1117" w:rsidRDefault="00283E84" w:rsidP="002609C2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2609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14. Profil podłużny przebudowy przyłączy gazu 40PE ze schematem połączeń </w:t>
            </w:r>
            <w:r w:rsidRPr="002609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</w:t>
            </w:r>
            <w:r w:rsidR="002609C2" w:rsidRPr="002609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2609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00 (odc.</w:t>
            </w:r>
            <w:r w:rsidR="002609C2" w:rsidRPr="002609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35-35.2, 36-36.1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2B7D7C"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37-37.1</w:t>
            </w:r>
            <w:r w:rsidRPr="002609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283E84" w:rsidRPr="00AF1117" w14:paraId="58F00176" w14:textId="77777777" w:rsidTr="00D92C5F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79A2" w14:textId="41AF3A97" w:rsidR="00283E84" w:rsidRPr="00AF1117" w:rsidRDefault="00283E84" w:rsidP="004054E1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15. Profil podłużny przebudowy pr</w:t>
            </w:r>
            <w:r w:rsidR="004054E1"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zyłączy 40</w:t>
            </w:r>
            <w:r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PE ze schematem połączeń </w:t>
            </w:r>
            <w:r w:rsidR="004054E1"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</w:r>
            <w:r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– skala: 1:100/1:</w:t>
            </w:r>
            <w:r w:rsidR="004054E1"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00 (odc.</w:t>
            </w:r>
            <w:r w:rsidR="004054E1"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38-38.2, 39-39.1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2B7D7C" w:rsidRPr="002B67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40-40.1</w:t>
            </w:r>
            <w:r w:rsidRPr="004054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283E84" w:rsidRPr="00AF1117" w14:paraId="47D9BCE5" w14:textId="77777777" w:rsidTr="00EE7FC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D62" w14:textId="6C36956B" w:rsidR="00283E84" w:rsidRPr="00AF1117" w:rsidRDefault="00283E84" w:rsidP="002B675C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2B67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16. </w:t>
            </w:r>
            <w:r w:rsidR="002B675C" w:rsidRPr="002B67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Profil podłużny przebudowy przyłączy 40PE ze schematem połączeń </w:t>
            </w:r>
            <w:r w:rsidR="002B675C" w:rsidRPr="002B67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1:100/1:100 (odc. 42-42.2, 43-43.2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2B7D7C" w:rsidRPr="00A91E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44-44.1</w:t>
            </w:r>
            <w:r w:rsidR="002B675C" w:rsidRPr="002B67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283E84" w:rsidRPr="00AF1117" w14:paraId="564D4A64" w14:textId="77777777" w:rsidTr="00EE7FC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117" w14:textId="60A999D7" w:rsidR="00283E84" w:rsidRPr="00AF1117" w:rsidRDefault="00283E84" w:rsidP="00A91E2C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A91E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17. </w:t>
            </w:r>
            <w:r w:rsidR="00A91E2C" w:rsidRPr="00A91E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Profil podłużny przebudowy przyłączy 40PE ze schematem połączeń </w:t>
            </w:r>
            <w:r w:rsidR="00A91E2C" w:rsidRPr="00A91E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1:100/1:100 (odc. 45-45.2, 49-49.4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, </w:t>
            </w:r>
            <w:r w:rsidR="002B7D7C" w:rsidRPr="008C07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54-54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.2</w:t>
            </w:r>
            <w:r w:rsidR="00A91E2C" w:rsidRPr="00A91E2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B92CD9" w:rsidRPr="00AF1117" w14:paraId="7E62E478" w14:textId="77777777" w:rsidTr="00EE7FC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8ED" w14:textId="26345783" w:rsidR="00B92CD9" w:rsidRPr="00A91E2C" w:rsidRDefault="00B92CD9" w:rsidP="00B92CD9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8C07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18. Profil podłużny przebudowy przyłączy 40PE ze schematem połączeń </w:t>
            </w:r>
            <w:r w:rsidRPr="008C078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1:100/1:100 (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odc.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55-55.2, 58-58.2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2B7D7C" w:rsidRPr="003C0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63-63.2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283E84" w:rsidRPr="00AF1117" w14:paraId="37C1B6CF" w14:textId="77777777" w:rsidTr="00EE7FC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4625" w14:textId="4DA869A8" w:rsidR="00283E84" w:rsidRPr="00AF1117" w:rsidRDefault="00283E84" w:rsidP="003C0D6D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3C0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1</w:t>
            </w:r>
            <w:r w:rsidR="003C0D6D" w:rsidRPr="003C0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9</w:t>
            </w:r>
            <w:r w:rsidRPr="003C0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 w:rsidR="003C0D6D" w:rsidRPr="003C0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Profil podłużny przebudowy przyłączy 40PE ze schematem połączeń </w:t>
            </w:r>
            <w:r w:rsidR="003C0D6D" w:rsidRPr="003C0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br/>
              <w:t>– skala: 1:100/1:100 (odc., 64-64.2, 66-66.1</w:t>
            </w:r>
            <w:r w:rsidR="002B7D7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, 65-65.2, 65a-65a.3</w:t>
            </w:r>
            <w:r w:rsidR="003C0D6D" w:rsidRPr="003C0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</w:tr>
      <w:tr w:rsidR="00283E84" w:rsidRPr="00AF1117" w14:paraId="20CE34E2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5596" w14:textId="0A19FF49" w:rsidR="00283E84" w:rsidRPr="00AF1117" w:rsidRDefault="00283E84" w:rsidP="00EA3B4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EA3B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2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EA3B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Punkt gazowy </w:t>
            </w:r>
            <w:r w:rsidRPr="00EA3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(pkt. </w:t>
            </w:r>
            <w:r w:rsidR="00EA3B4F" w:rsidRPr="00EA3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10.1, 17.1, 23.1, 24.2, 25.2, 26.1, </w:t>
            </w:r>
            <w:r w:rsidR="005347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32.1, 33.1, 34.1, 36.1, 58.2, 64.2</w:t>
            </w:r>
            <w:r w:rsidRPr="00EA3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– skala</w:t>
            </w:r>
            <w:r w:rsidR="00EA3B4F" w:rsidRPr="00EA3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1:5</w:t>
            </w:r>
          </w:p>
        </w:tc>
      </w:tr>
      <w:tr w:rsidR="00827414" w:rsidRPr="00AF1117" w14:paraId="7123CD0B" w14:textId="77777777" w:rsidTr="00414957">
        <w:trPr>
          <w:trHeight w:val="262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245" w14:textId="225179A9" w:rsidR="00827414" w:rsidRPr="00AF1117" w:rsidRDefault="00827414" w:rsidP="00E8055C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E80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2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E80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 w:rsidR="00E8055C" w:rsidRPr="00E80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Punkt gazowy </w:t>
            </w:r>
            <w:r w:rsidR="00E8055C" w:rsidRPr="00E805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(pkt. 13.2, 18.1, 40.1, 42.2) – skala 1:5</w:t>
            </w:r>
          </w:p>
        </w:tc>
      </w:tr>
      <w:tr w:rsidR="00827414" w:rsidRPr="00AF1117" w14:paraId="6F207366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3B5" w14:textId="5E6388B5" w:rsidR="00827414" w:rsidRPr="00AF1117" w:rsidRDefault="00827414" w:rsidP="006D239B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1A5C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2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  <w:r w:rsidRPr="001A5C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 w:rsidR="006D239B" w:rsidRPr="001A5C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Punkt gazowy </w:t>
            </w:r>
            <w:r w:rsidR="006D239B" w:rsidRPr="001A5C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(pkt. 14.2, 65.2) – skala 1:5</w:t>
            </w:r>
          </w:p>
        </w:tc>
      </w:tr>
      <w:tr w:rsidR="00827414" w:rsidRPr="00AF1117" w14:paraId="7272FF41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066" w14:textId="1CD2D564" w:rsidR="00827414" w:rsidRPr="00AF1117" w:rsidRDefault="001A5CE9" w:rsidP="001A5CE9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1A5C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2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</w:t>
            </w:r>
            <w:r w:rsidRPr="001A5C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Punkt gazowy </w:t>
            </w:r>
            <w:r w:rsidRPr="001A5C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(pkt. 43.2</w:t>
            </w:r>
            <w:r w:rsidR="005347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49.4, 63.2</w:t>
            </w:r>
            <w:r w:rsidRPr="001A5C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– skala 1:5</w:t>
            </w:r>
          </w:p>
        </w:tc>
      </w:tr>
      <w:tr w:rsidR="00827414" w:rsidRPr="00AF1117" w14:paraId="16DA8622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F8B" w14:textId="43D84DB7" w:rsidR="00827414" w:rsidRPr="00AF1117" w:rsidRDefault="00827414" w:rsidP="0021399C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2139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2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  <w:r w:rsidRPr="002139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 w:rsidR="0021399C" w:rsidRPr="002139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Punkt gazowy (pkt. 31.2</w:t>
            </w:r>
            <w:r w:rsidR="002B47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, 9.1</w:t>
            </w:r>
            <w:r w:rsidR="0021399C" w:rsidRPr="002139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) </w:t>
            </w:r>
            <w:r w:rsidR="003165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– skala - </w:t>
            </w:r>
            <w:r w:rsidR="001D24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39</w:t>
            </w:r>
          </w:p>
        </w:tc>
      </w:tr>
      <w:tr w:rsidR="00827414" w:rsidRPr="00AF1117" w14:paraId="5C6BB84C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016" w14:textId="0BF8CD82" w:rsidR="00827414" w:rsidRPr="00316528" w:rsidRDefault="00827414" w:rsidP="00316528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3165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2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</w:t>
            </w:r>
            <w:r w:rsidRPr="003165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316528" w:rsidRPr="003165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10.1</w:t>
            </w:r>
            <w:r w:rsidRPr="003165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074B17ED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7AF" w14:textId="457E14A4" w:rsidR="00827414" w:rsidRPr="00F463A3" w:rsidRDefault="00827414" w:rsidP="00F463A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2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7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F463A3"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12.1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64D607BB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B8D" w14:textId="231AE954" w:rsidR="00827414" w:rsidRPr="00F463A3" w:rsidRDefault="00827414" w:rsidP="00F463A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Rys. 2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8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F463A3"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13.2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4562622A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A3D2" w14:textId="4631868E" w:rsidR="00827414" w:rsidRPr="00AF1117" w:rsidRDefault="00827414" w:rsidP="00827414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29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F463A3"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14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.2) – skala -</w:t>
            </w:r>
          </w:p>
        </w:tc>
      </w:tr>
      <w:tr w:rsidR="00827414" w:rsidRPr="00AF1117" w14:paraId="31CF23E1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D77" w14:textId="2FDFE743" w:rsidR="00827414" w:rsidRPr="00AF1117" w:rsidRDefault="00827414" w:rsidP="00F463A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F463A3"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17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.1) – skala -</w:t>
            </w:r>
          </w:p>
        </w:tc>
      </w:tr>
      <w:tr w:rsidR="00827414" w:rsidRPr="00AF1117" w14:paraId="54FF5C2C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C27" w14:textId="10F95E69" w:rsidR="00827414" w:rsidRPr="00F463A3" w:rsidRDefault="00827414" w:rsidP="00F463A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F463A3"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18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.1) – skala -</w:t>
            </w:r>
          </w:p>
        </w:tc>
      </w:tr>
      <w:tr w:rsidR="00827414" w:rsidRPr="00AF1117" w14:paraId="7C469031" w14:textId="77777777" w:rsidTr="00EF3D8C">
        <w:trPr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282" w14:textId="3D51C45D" w:rsidR="00827414" w:rsidRPr="00AF1117" w:rsidRDefault="00827414" w:rsidP="00F463A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F463A3"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23.1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2D170541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610" w14:textId="2E2962F4" w:rsidR="00827414" w:rsidRPr="00AF1117" w:rsidRDefault="00827414" w:rsidP="00F463A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color w:val="EE0000"/>
                <w:sz w:val="24"/>
                <w:szCs w:val="24"/>
              </w:rPr>
            </w:pP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F463A3"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24.2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3AC36DBA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B990" w14:textId="13565339" w:rsidR="00827414" w:rsidRPr="00AF1117" w:rsidRDefault="00827414" w:rsidP="00F463A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F463A3"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25.2</w:t>
            </w:r>
            <w:r w:rsidRPr="00F463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710F82C9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8574" w14:textId="6F9A92EB" w:rsidR="00827414" w:rsidRPr="00AF1117" w:rsidRDefault="00827414" w:rsidP="00C32317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C32317"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26.1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67FB38BE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BF8" w14:textId="4BE12539" w:rsidR="00827414" w:rsidRPr="00AF1117" w:rsidRDefault="00827414" w:rsidP="00C32317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C32317"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29.1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48D2A6B1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C66" w14:textId="0765BB8F" w:rsidR="00827414" w:rsidRPr="00AF1117" w:rsidRDefault="00827414" w:rsidP="00C32317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7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C32317"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32.1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65762F7B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3E0" w14:textId="76AB5384" w:rsidR="00827414" w:rsidRPr="00AF1117" w:rsidRDefault="00827414" w:rsidP="00C32317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3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8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C32317"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35.1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4BAB801F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13A" w14:textId="55586EDB" w:rsidR="00827414" w:rsidRPr="00AF1117" w:rsidRDefault="00827414" w:rsidP="00C32317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  <w:lang w:eastAsia="zh-CN"/>
              </w:rPr>
            </w:pP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39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C32317"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38.2</w:t>
            </w:r>
            <w:r w:rsidRPr="00C323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3865AB3B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165D" w14:textId="75AD8864" w:rsidR="00827414" w:rsidRPr="005E7898" w:rsidRDefault="00827414" w:rsidP="005E7898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5E7898"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40.1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827414" w:rsidRPr="00AF1117" w14:paraId="691C709F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F13C" w14:textId="1347EA97" w:rsidR="00827414" w:rsidRPr="005E7898" w:rsidRDefault="00827414" w:rsidP="005E7898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 w:rsidR="005E7898"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42.2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11ECD4C1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70C" w14:textId="0A180498" w:rsidR="00F2798A" w:rsidRPr="005E7898" w:rsidRDefault="00F2798A" w:rsidP="00F2798A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45.2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3CEE3990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9A4C" w14:textId="5DC821EA" w:rsidR="00F2798A" w:rsidRPr="005E7898" w:rsidRDefault="00F2798A" w:rsidP="00F2798A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49.4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52CE8C68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EFE" w14:textId="1B5A0FCA" w:rsidR="00F2798A" w:rsidRPr="005E7898" w:rsidRDefault="00F2798A" w:rsidP="00F2798A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54.2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2291E367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C38" w14:textId="03F2369F" w:rsidR="00F2798A" w:rsidRPr="005E7898" w:rsidRDefault="00F2798A" w:rsidP="00F2798A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55.2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58536F54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9ED7" w14:textId="06F2938C" w:rsidR="00F2798A" w:rsidRPr="005E7898" w:rsidRDefault="00B132F0" w:rsidP="00B132F0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58.2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7CD7D274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F76" w14:textId="2D5D35F6" w:rsidR="00F2798A" w:rsidRPr="005E7898" w:rsidRDefault="00B132F0" w:rsidP="00B132F0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7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63.2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7EBAD9E8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C01" w14:textId="55E47344" w:rsidR="00F2798A" w:rsidRPr="005E7898" w:rsidRDefault="006524C1" w:rsidP="006524C1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Rys. 4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8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64.2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6A1F56F3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89BF" w14:textId="3DFFF6B5" w:rsidR="00F2798A" w:rsidRPr="005E7898" w:rsidRDefault="006524C1" w:rsidP="006524C1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49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66.1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6F57BA54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E10" w14:textId="1823F4AB" w:rsidR="00F2798A" w:rsidRPr="005E7898" w:rsidRDefault="006524C1" w:rsidP="006524C1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65.2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357511F8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25A6" w14:textId="3763D05A" w:rsidR="00F2798A" w:rsidRPr="005E7898" w:rsidRDefault="006524C1" w:rsidP="006524C1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65.3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7CDDC2A9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2791" w14:textId="3B731B49" w:rsidR="00F2798A" w:rsidRPr="005E7898" w:rsidRDefault="000C403D" w:rsidP="000C403D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44.1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255DBEED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B731" w14:textId="0DB48F0C" w:rsidR="00F2798A" w:rsidRPr="005E7898" w:rsidRDefault="000C403D" w:rsidP="000C403D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43.2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724F1AF5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1B2" w14:textId="67B5079F" w:rsidR="00F2798A" w:rsidRPr="005E7898" w:rsidRDefault="000C403D" w:rsidP="000C403D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39.1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6A11829F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C47" w14:textId="4E145242" w:rsidR="00F2798A" w:rsidRPr="005E7898" w:rsidRDefault="000F091D" w:rsidP="000F091D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37.1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1F3949F3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FE01" w14:textId="3697706D" w:rsidR="00F2798A" w:rsidRPr="005E7898" w:rsidRDefault="000F091D" w:rsidP="000F091D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36.1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112DBE3D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418" w14:textId="04769B4B" w:rsidR="00F2798A" w:rsidRPr="005E7898" w:rsidRDefault="0017521F" w:rsidP="00BB0023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7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34.1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F2798A" w:rsidRPr="00AF1117" w14:paraId="35427B79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4D5" w14:textId="38961C08" w:rsidR="00F2798A" w:rsidRPr="005E7898" w:rsidRDefault="0017521F" w:rsidP="0017521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8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33.1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0F091D" w:rsidRPr="00AF1117" w14:paraId="24188B48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7B3" w14:textId="79B6A01A" w:rsidR="000F091D" w:rsidRPr="005E7898" w:rsidRDefault="00F37A76" w:rsidP="00F37A76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59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31.2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  <w:tr w:rsidR="000F091D" w:rsidRPr="00AF1117" w14:paraId="1BAF328D" w14:textId="77777777" w:rsidTr="00F42D84">
        <w:trPr>
          <w:trHeight w:val="270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70C" w14:textId="351B5674" w:rsidR="000F091D" w:rsidRPr="005E7898" w:rsidRDefault="00447D4B" w:rsidP="00447D4B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Rys.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6</w:t>
            </w:r>
            <w:r w:rsidR="009735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0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. Schemat montażu szafki gazowej na elewacji budynku (pkt.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30.4</w:t>
            </w:r>
            <w:r w:rsidRPr="005E78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) – skala -</w:t>
            </w:r>
          </w:p>
        </w:tc>
      </w:tr>
    </w:tbl>
    <w:p w14:paraId="21D01D63" w14:textId="14520B5E" w:rsidR="00F10EFE" w:rsidRPr="00F10EFE" w:rsidRDefault="00F10EFE" w:rsidP="006E7024">
      <w:pPr>
        <w:spacing w:after="0" w:line="254" w:lineRule="auto"/>
        <w:jc w:val="both"/>
        <w:rPr>
          <w:rFonts w:ascii="Times New Roman" w:hAnsi="Times New Roman"/>
          <w:sz w:val="28"/>
          <w:szCs w:val="28"/>
        </w:rPr>
        <w:sectPr w:rsidR="00F10EFE" w:rsidRPr="00F10EFE">
          <w:footerReference w:type="default" r:id="rId10"/>
          <w:pgSz w:w="11906" w:h="16838"/>
          <w:pgMar w:top="1134" w:right="1417" w:bottom="1134" w:left="1417" w:header="708" w:footer="708" w:gutter="0"/>
          <w:pgNumType w:start="6"/>
          <w:cols w:space="708"/>
        </w:sectPr>
      </w:pPr>
    </w:p>
    <w:p w14:paraId="480413DD" w14:textId="3C3F3960" w:rsidR="00F10EFE" w:rsidRPr="006F35D7" w:rsidRDefault="00F10EFE" w:rsidP="006E7024">
      <w:pPr>
        <w:suppressAutoHyphens/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6F35D7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lastRenderedPageBreak/>
        <w:t xml:space="preserve">Opole, dnia </w:t>
      </w:r>
      <w:r w:rsidR="008919E4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03</w:t>
      </w:r>
      <w:r w:rsidR="006F33AB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.0</w:t>
      </w:r>
      <w:r w:rsidR="008919E4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8</w:t>
      </w:r>
      <w:r w:rsidR="00990227" w:rsidRPr="00990227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.2026</w:t>
      </w:r>
      <w:r w:rsidR="000609D1" w:rsidRPr="00990227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r</w:t>
      </w:r>
    </w:p>
    <w:p w14:paraId="5F7AE844" w14:textId="77777777" w:rsidR="00F10EFE" w:rsidRPr="006F35D7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092D5086" w14:textId="77777777" w:rsidR="00F10EFE" w:rsidRPr="006F35D7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2A76D3A9" w14:textId="77777777" w:rsidR="00F10EFE" w:rsidRPr="006F35D7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2BA2CFF7" w14:textId="77777777" w:rsidR="00F10EFE" w:rsidRPr="006F35D7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66B7B94D" w14:textId="77777777" w:rsidR="00F10EFE" w:rsidRPr="006F35D7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</w:p>
    <w:p w14:paraId="314C99B6" w14:textId="77777777" w:rsidR="00F10EFE" w:rsidRPr="006F35D7" w:rsidRDefault="00F10EFE" w:rsidP="006E7024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6F35D7">
        <w:rPr>
          <w:rFonts w:ascii="Times New Roman" w:eastAsia="Times New Roman" w:hAnsi="Times New Roman"/>
          <w:b/>
          <w:color w:val="000000" w:themeColor="text1"/>
          <w:sz w:val="36"/>
          <w:szCs w:val="36"/>
          <w:lang w:eastAsia="zh-CN"/>
        </w:rPr>
        <w:t>OŚWIADCZENIE</w:t>
      </w:r>
    </w:p>
    <w:p w14:paraId="62B1B3AE" w14:textId="77777777" w:rsidR="00F10EFE" w:rsidRPr="009D1026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EE0000"/>
          <w:sz w:val="36"/>
          <w:szCs w:val="36"/>
          <w:lang w:eastAsia="zh-CN"/>
        </w:rPr>
      </w:pPr>
    </w:p>
    <w:p w14:paraId="56470EE0" w14:textId="77777777" w:rsidR="00F10EFE" w:rsidRPr="009D1026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EE0000"/>
          <w:sz w:val="36"/>
          <w:szCs w:val="36"/>
          <w:lang w:eastAsia="zh-CN"/>
        </w:rPr>
      </w:pPr>
    </w:p>
    <w:p w14:paraId="45038B72" w14:textId="1D2AA0F9" w:rsidR="008A5ECF" w:rsidRPr="00AF1117" w:rsidRDefault="008A5ECF" w:rsidP="00AF1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C672D6">
        <w:rPr>
          <w:rFonts w:ascii="Times New Roman" w:eastAsia="Times New Roman" w:hAnsi="Times New Roman"/>
          <w:sz w:val="24"/>
          <w:szCs w:val="24"/>
          <w:lang w:eastAsia="zh-CN"/>
        </w:rPr>
        <w:t xml:space="preserve">Oświadczam, iż projekt techniczny przebudowy sieci </w:t>
      </w:r>
      <w:r w:rsidR="009F2623">
        <w:rPr>
          <w:rFonts w:ascii="Times New Roman" w:eastAsia="Times New Roman" w:hAnsi="Times New Roman"/>
          <w:sz w:val="24"/>
          <w:szCs w:val="24"/>
          <w:lang w:eastAsia="zh-CN"/>
        </w:rPr>
        <w:t xml:space="preserve">i przepięcia </w:t>
      </w:r>
      <w:r w:rsidRPr="00C672D6">
        <w:rPr>
          <w:rFonts w:ascii="Times New Roman" w:eastAsia="Times New Roman" w:hAnsi="Times New Roman"/>
          <w:sz w:val="24"/>
          <w:szCs w:val="24"/>
          <w:lang w:eastAsia="zh-CN"/>
        </w:rPr>
        <w:t xml:space="preserve">gazu n/c dz. </w:t>
      </w:r>
      <w:r w:rsidRPr="00B25677">
        <w:rPr>
          <w:rFonts w:ascii="Times New Roman" w:eastAsia="Times New Roman" w:hAnsi="Times New Roman"/>
          <w:sz w:val="24"/>
          <w:szCs w:val="24"/>
          <w:lang w:eastAsia="zh-CN"/>
        </w:rPr>
        <w:t xml:space="preserve">nr </w:t>
      </w:r>
      <w:r w:rsidR="00AF1117" w:rsidRPr="00AF111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474/16, 1214/2</w:t>
      </w:r>
      <w:r w:rsidR="00AF111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9F262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oraz przyłączy</w:t>
      </w:r>
      <w:r w:rsidR="009F262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</w:t>
      </w:r>
      <w:r w:rsidR="009F2623" w:rsidRPr="009F262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gazu n/c</w:t>
      </w:r>
      <w:r w:rsidRPr="009F2623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dz. nr </w:t>
      </w:r>
      <w:r w:rsidR="008C6B3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474/16, </w:t>
      </w:r>
      <w:r w:rsidR="008C6B39" w:rsidRPr="008F032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474/17, 464, 463, 462, 461, 460, 459, 458, 457, 456, 455, 454, 453, 452, 451, 450, 449, 448, 446, 445, 444, 443, 441, 440, 439/2,</w:t>
      </w:r>
      <w:r w:rsidR="008C6B3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474/15, 474/12, 482/10,</w:t>
      </w:r>
      <w:r w:rsidR="008C6B39" w:rsidRPr="008F032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474/14, 474/11, 482/9, 479/16, 479/15, 479/7, 479/6, 479/5, 479/4, 479/3, 479/2, 479/1</w:t>
      </w:r>
      <w:r w:rsidR="008C6B3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572A21" w:rsidRPr="00572A2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obręb: 1103 Południe,</w:t>
      </w:r>
      <w:r w:rsidR="00572A2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Pr="00B25677">
        <w:rPr>
          <w:rFonts w:ascii="Times New Roman" w:eastAsia="Times New Roman" w:hAnsi="Times New Roman"/>
          <w:sz w:val="24"/>
          <w:szCs w:val="24"/>
          <w:lang w:eastAsia="zh-CN"/>
        </w:rPr>
        <w:t>do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B25677">
        <w:rPr>
          <w:rFonts w:ascii="Times New Roman" w:eastAsia="Times New Roman" w:hAnsi="Times New Roman"/>
          <w:sz w:val="24"/>
          <w:szCs w:val="24"/>
          <w:lang w:eastAsia="zh-CN"/>
        </w:rPr>
        <w:t xml:space="preserve">budynków </w:t>
      </w:r>
      <w:r w:rsidR="009F2623">
        <w:rPr>
          <w:rFonts w:ascii="Times New Roman" w:eastAsia="Times New Roman" w:hAnsi="Times New Roman"/>
          <w:sz w:val="24"/>
          <w:szCs w:val="24"/>
          <w:lang w:eastAsia="zh-CN"/>
        </w:rPr>
        <w:t xml:space="preserve">jednorodzinnych </w:t>
      </w:r>
      <w:r w:rsidRPr="00B25677">
        <w:rPr>
          <w:rFonts w:ascii="Times New Roman" w:eastAsia="Times New Roman" w:hAnsi="Times New Roman"/>
          <w:sz w:val="24"/>
          <w:szCs w:val="24"/>
          <w:lang w:eastAsia="zh-CN"/>
        </w:rPr>
        <w:t xml:space="preserve">przy </w:t>
      </w:r>
      <w:r w:rsidR="00AF1117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6F33AB">
        <w:rPr>
          <w:rFonts w:ascii="Times New Roman" w:eastAsia="Times New Roman" w:hAnsi="Times New Roman"/>
          <w:sz w:val="24"/>
          <w:szCs w:val="24"/>
          <w:lang w:eastAsia="zh-CN"/>
        </w:rPr>
        <w:t xml:space="preserve">ul. </w:t>
      </w:r>
      <w:r w:rsidR="009F2623" w:rsidRPr="009F2623">
        <w:rPr>
          <w:rFonts w:ascii="Times New Roman" w:eastAsia="Times New Roman" w:hAnsi="Times New Roman"/>
          <w:sz w:val="24"/>
          <w:szCs w:val="24"/>
          <w:lang w:eastAsia="zh-CN"/>
        </w:rPr>
        <w:t xml:space="preserve">Platanowej w Brzegu </w:t>
      </w:r>
      <w:r w:rsidRPr="00996C31">
        <w:rPr>
          <w:rFonts w:ascii="Times New Roman" w:eastAsia="Times New Roman" w:hAnsi="Times New Roman"/>
          <w:sz w:val="24"/>
          <w:szCs w:val="24"/>
          <w:lang w:eastAsia="zh-CN"/>
        </w:rPr>
        <w:t>wykonany został zgodnie z obowiązującymi przepisami i zasadami wiedzy technicznej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D03A66">
        <w:rPr>
          <w:rFonts w:ascii="Times New Roman" w:eastAsia="Times New Roman" w:hAnsi="Times New Roman"/>
          <w:sz w:val="24"/>
          <w:szCs w:val="24"/>
          <w:lang w:eastAsia="zh-CN"/>
        </w:rPr>
        <w:t>zgodnie z art. 34 ust. 3d pkt. 3 Prawa Budowlanego.</w:t>
      </w:r>
    </w:p>
    <w:p w14:paraId="340978BE" w14:textId="77777777" w:rsidR="008A5ECF" w:rsidRPr="00C672D6" w:rsidRDefault="008A5ECF" w:rsidP="008A5E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6A69F32D" w14:textId="77777777" w:rsidR="008A5ECF" w:rsidRPr="00C672D6" w:rsidRDefault="008A5ECF" w:rsidP="008A5E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7DA30399" w14:textId="77777777" w:rsidR="008A5ECF" w:rsidRPr="00C672D6" w:rsidRDefault="008A5ECF" w:rsidP="008A5EC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71CE0741" w14:textId="77777777" w:rsidR="008A5ECF" w:rsidRPr="00C672D6" w:rsidRDefault="008A5ECF" w:rsidP="008A5ECF">
      <w:pPr>
        <w:ind w:left="4248" w:firstLine="708"/>
        <w:rPr>
          <w:rFonts w:ascii="Times New Roman" w:hAnsi="Times New Roman"/>
          <w:sz w:val="24"/>
          <w:szCs w:val="24"/>
        </w:rPr>
      </w:pPr>
      <w:r w:rsidRPr="00C672D6">
        <w:rPr>
          <w:rFonts w:ascii="Times New Roman" w:hAnsi="Times New Roman"/>
          <w:sz w:val="24"/>
          <w:szCs w:val="24"/>
        </w:rPr>
        <w:t>Projektant:</w:t>
      </w:r>
    </w:p>
    <w:p w14:paraId="07F9406D" w14:textId="77777777" w:rsidR="008A5ECF" w:rsidRPr="00C672D6" w:rsidRDefault="008A5ECF" w:rsidP="008A5ECF">
      <w:pPr>
        <w:jc w:val="right"/>
        <w:rPr>
          <w:rFonts w:ascii="Times New Roman" w:hAnsi="Times New Roman"/>
          <w:sz w:val="24"/>
          <w:szCs w:val="24"/>
        </w:rPr>
      </w:pPr>
    </w:p>
    <w:p w14:paraId="00295A29" w14:textId="77777777" w:rsidR="008A5ECF" w:rsidRPr="00C672D6" w:rsidRDefault="008A5ECF" w:rsidP="008A5ECF">
      <w:pPr>
        <w:jc w:val="right"/>
        <w:rPr>
          <w:rFonts w:ascii="Times New Roman" w:hAnsi="Times New Roman"/>
          <w:sz w:val="24"/>
          <w:szCs w:val="24"/>
        </w:rPr>
      </w:pPr>
    </w:p>
    <w:p w14:paraId="4D749216" w14:textId="77777777" w:rsidR="008A5ECF" w:rsidRPr="00C672D6" w:rsidRDefault="008A5ECF" w:rsidP="008A5ECF">
      <w:pPr>
        <w:jc w:val="right"/>
        <w:rPr>
          <w:rFonts w:ascii="Times New Roman" w:hAnsi="Times New Roman"/>
          <w:sz w:val="24"/>
          <w:szCs w:val="24"/>
        </w:rPr>
      </w:pPr>
    </w:p>
    <w:p w14:paraId="0C1542DE" w14:textId="77777777" w:rsidR="008A5ECF" w:rsidRPr="00C672D6" w:rsidRDefault="008A5ECF" w:rsidP="008A5ECF">
      <w:pPr>
        <w:suppressAutoHyphens/>
        <w:spacing w:after="0" w:line="240" w:lineRule="auto"/>
        <w:ind w:left="2832" w:firstLine="708"/>
        <w:jc w:val="both"/>
        <w:rPr>
          <w:rFonts w:ascii="Times New Roman" w:eastAsia="Times New Roman" w:hAnsi="Times New Roman"/>
          <w:bCs/>
          <w:sz w:val="24"/>
          <w:szCs w:val="24"/>
          <w:lang w:eastAsia="zh-CN"/>
        </w:rPr>
      </w:pPr>
      <w:r w:rsidRPr="00C672D6">
        <w:rPr>
          <w:rFonts w:ascii="Times New Roman" w:hAnsi="Times New Roman"/>
          <w:sz w:val="24"/>
          <w:szCs w:val="24"/>
        </w:rPr>
        <w:t>Projektant sprawdzający:</w:t>
      </w:r>
    </w:p>
    <w:p w14:paraId="02E2D8F1" w14:textId="620A42E4" w:rsidR="00F10EFE" w:rsidRPr="00F10EFE" w:rsidRDefault="00F10EFE" w:rsidP="006F35D7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  <w:sectPr w:rsidR="00F10EFE" w:rsidRPr="00F10EFE">
          <w:pgSz w:w="11906" w:h="16838"/>
          <w:pgMar w:top="1134" w:right="1417" w:bottom="1134" w:left="1417" w:header="708" w:footer="708" w:gutter="0"/>
          <w:pgNumType w:start="6"/>
          <w:cols w:space="708"/>
        </w:sectPr>
      </w:pPr>
    </w:p>
    <w:p w14:paraId="53A95085" w14:textId="77777777" w:rsidR="00F10EFE" w:rsidRPr="00F10EFE" w:rsidRDefault="00F10EFE" w:rsidP="006E7024">
      <w:pPr>
        <w:suppressAutoHyphens/>
        <w:spacing w:after="0" w:line="276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zh-CN"/>
        </w:rPr>
      </w:pPr>
      <w:r w:rsidRPr="00F10EFE">
        <w:rPr>
          <w:rFonts w:ascii="Times New Roman" w:eastAsia="Times New Roman" w:hAnsi="Times New Roman"/>
          <w:b/>
          <w:bCs/>
          <w:sz w:val="36"/>
          <w:szCs w:val="36"/>
          <w:lang w:eastAsia="zh-CN"/>
        </w:rPr>
        <w:lastRenderedPageBreak/>
        <w:t>CZĘŚĆ OPISOWA</w:t>
      </w:r>
    </w:p>
    <w:p w14:paraId="2182D649" w14:textId="77777777" w:rsidR="00F10EFE" w:rsidRPr="00F10EFE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</w:pPr>
    </w:p>
    <w:p w14:paraId="33638271" w14:textId="77777777" w:rsidR="00F10EFE" w:rsidRPr="00F10EFE" w:rsidRDefault="00F10EFE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0EFE"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1. Opis projektowanego rozwiązania</w:t>
      </w:r>
    </w:p>
    <w:p w14:paraId="0B8FED50" w14:textId="77777777" w:rsidR="00F10EFE" w:rsidRPr="00F10EFE" w:rsidRDefault="00F10EFE" w:rsidP="0017571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</w:pPr>
    </w:p>
    <w:p w14:paraId="650F26B2" w14:textId="193F7D56" w:rsidR="00EF29AB" w:rsidRPr="000872F0" w:rsidRDefault="006B4C40" w:rsidP="0017571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0"/>
          <w:lang w:eastAsia="zh-CN"/>
        </w:rPr>
      </w:pPr>
      <w:r w:rsidRPr="003B5D0E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Projekt obejmuje swoim zakresem przebudowę sieci</w:t>
      </w:r>
      <w:r w:rsidR="00EA4BE0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,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 przyłączy </w:t>
      </w:r>
      <w:r w:rsidRPr="003B5D0E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 xml:space="preserve">gazu niskiego ciśnienia </w:t>
      </w:r>
      <w:r w:rsidRPr="003B5D0E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przy </w:t>
      </w:r>
      <w:r w:rsidR="00333502" w:rsidRPr="00B23C0F">
        <w:rPr>
          <w:rFonts w:ascii="Times New Roman" w:eastAsia="Times New Roman" w:hAnsi="Times New Roman"/>
          <w:sz w:val="24"/>
          <w:szCs w:val="24"/>
          <w:lang w:eastAsia="zh-CN"/>
        </w:rPr>
        <w:t xml:space="preserve">ul. </w:t>
      </w:r>
      <w:r w:rsidR="009F2623" w:rsidRPr="009F2623">
        <w:rPr>
          <w:rFonts w:ascii="Times New Roman" w:eastAsia="Times New Roman" w:hAnsi="Times New Roman"/>
          <w:bCs/>
          <w:sz w:val="24"/>
          <w:szCs w:val="24"/>
          <w:lang w:eastAsia="zh-CN"/>
        </w:rPr>
        <w:t>Platanowej</w:t>
      </w:r>
      <w:r w:rsidR="00AF1117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</w:t>
      </w:r>
      <w:r w:rsidR="009F2623" w:rsidRPr="009F262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w Brzegu</w:t>
      </w:r>
      <w:r w:rsidR="00CC3370" w:rsidRPr="009F2623">
        <w:rPr>
          <w:rFonts w:ascii="Times New Roman" w:eastAsia="Times New Roman" w:hAnsi="Times New Roman"/>
          <w:bCs/>
          <w:sz w:val="24"/>
          <w:szCs w:val="24"/>
          <w:lang w:eastAsia="zh-CN"/>
        </w:rPr>
        <w:t>.</w:t>
      </w:r>
    </w:p>
    <w:p w14:paraId="3FE57F72" w14:textId="37A8A72F" w:rsidR="004C6408" w:rsidRDefault="004C6408" w:rsidP="004C64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Sieć zasilana będzie w gaz z istniejącego gazociągu n/c </w:t>
      </w:r>
      <w:proofErr w:type="spellStart"/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dn</w:t>
      </w:r>
      <w:proofErr w:type="spellEnd"/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150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Stal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oraz gazociągu 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br/>
      </w:r>
      <w:proofErr w:type="spellStart"/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dn</w:t>
      </w:r>
      <w:proofErr w:type="spellEnd"/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1</w:t>
      </w:r>
      <w:r w:rsidR="00AF1117">
        <w:rPr>
          <w:rFonts w:ascii="Times New Roman" w:eastAsia="Times New Roman" w:hAnsi="Times New Roman"/>
          <w:sz w:val="24"/>
          <w:szCs w:val="20"/>
          <w:lang w:val="x-none" w:eastAsia="zh-CN"/>
        </w:rPr>
        <w:t>1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0 PE. </w:t>
      </w:r>
    </w:p>
    <w:p w14:paraId="4AB7CAB0" w14:textId="45D9CE2F" w:rsidR="004C6408" w:rsidRDefault="004C6408" w:rsidP="004C64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Sieć projektuje się z rur PE100 RC SDR1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7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</w:t>
      </w:r>
      <w:proofErr w:type="spellStart"/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Dz×g</w:t>
      </w:r>
      <w:proofErr w:type="spellEnd"/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=1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6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0×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9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,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1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mm.</w:t>
      </w:r>
    </w:p>
    <w:p w14:paraId="07E7A2F9" w14:textId="3DE722D5" w:rsidR="004C6408" w:rsidRDefault="004C6408" w:rsidP="004C64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Sieć projektuje się z rur PE100 RC SDR1</w:t>
      </w:r>
      <w:r>
        <w:rPr>
          <w:rFonts w:ascii="Times New Roman" w:eastAsia="Times New Roman" w:hAnsi="Times New Roman"/>
          <w:sz w:val="24"/>
          <w:szCs w:val="20"/>
          <w:lang w:val="x-none" w:eastAsia="zh-CN"/>
        </w:rPr>
        <w:t>7</w:t>
      </w:r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 xml:space="preserve"> </w:t>
      </w:r>
      <w:proofErr w:type="spellStart"/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Dz×g</w:t>
      </w:r>
      <w:proofErr w:type="spellEnd"/>
      <w:r w:rsidRPr="00592B10">
        <w:rPr>
          <w:rFonts w:ascii="Times New Roman" w:eastAsia="Times New Roman" w:hAnsi="Times New Roman"/>
          <w:sz w:val="24"/>
          <w:szCs w:val="20"/>
          <w:lang w:val="x-none" w:eastAsia="zh-CN"/>
        </w:rPr>
        <w:t>=110×6,3mm.</w:t>
      </w:r>
    </w:p>
    <w:p w14:paraId="782571F6" w14:textId="711B1685" w:rsidR="004C6408" w:rsidRPr="00DD14F5" w:rsidRDefault="004C6408" w:rsidP="004C640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14F5">
        <w:rPr>
          <w:rFonts w:ascii="Times New Roman" w:hAnsi="Times New Roman"/>
          <w:color w:val="000000" w:themeColor="text1"/>
          <w:sz w:val="24"/>
          <w:szCs w:val="24"/>
        </w:rPr>
        <w:t>Włączenie w istniejącą sieć gazu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DN 150Stal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 xml:space="preserve"> wykonać poprzez króciec DN100Stal,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>zasuwa DN100Stal (pkt 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ul. </w:t>
      </w:r>
      <w:r w:rsidR="00AF1117">
        <w:rPr>
          <w:rFonts w:ascii="Times New Roman" w:hAnsi="Times New Roman"/>
          <w:color w:val="000000" w:themeColor="text1"/>
          <w:sz w:val="24"/>
          <w:szCs w:val="24"/>
        </w:rPr>
        <w:t>Platanowa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 xml:space="preserve">)  urządzenia do hermetycznego nawiercania otworów oraz osiowe nawiercenie gazociągu źródłowego (bez wstrzymywania przepływu gazu). Włączenie dokonać po uprzednim odcięciu przepływu z jednoczesnym utrzymaniem  zasilania poprzez obejście - bypass (np. balonowanie, POLYSTOP).   </w:t>
      </w:r>
    </w:p>
    <w:p w14:paraId="4F91D4EA" w14:textId="77777777" w:rsidR="004C6408" w:rsidRDefault="004C6408" w:rsidP="004C6408">
      <w:pPr>
        <w:pStyle w:val="Tekstpodstawowy"/>
        <w:ind w:firstLine="708"/>
        <w:jc w:val="both"/>
      </w:pPr>
      <w:r w:rsidRPr="0017571B">
        <w:t>Zasuwy umieścić na płytach betonowych z wycięciem korytkowym.</w:t>
      </w:r>
    </w:p>
    <w:p w14:paraId="42077392" w14:textId="7D615113" w:rsidR="004C6408" w:rsidRDefault="004C6408" w:rsidP="004C640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14F5">
        <w:rPr>
          <w:rFonts w:ascii="Times New Roman" w:hAnsi="Times New Roman"/>
          <w:color w:val="000000" w:themeColor="text1"/>
          <w:sz w:val="24"/>
          <w:szCs w:val="24"/>
        </w:rPr>
        <w:t>Włączenie w istniejącą sieć gazu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>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</w:t>
      </w:r>
      <w:r w:rsidR="00AF1117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>0PE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 xml:space="preserve"> wykonać poprzez </w:t>
      </w:r>
      <w:r w:rsidR="00AF1117">
        <w:rPr>
          <w:rFonts w:ascii="Times New Roman" w:hAnsi="Times New Roman"/>
          <w:color w:val="000000" w:themeColor="text1"/>
          <w:sz w:val="24"/>
          <w:szCs w:val="24"/>
        </w:rPr>
        <w:t>projektowaną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>zasuw</w:t>
      </w:r>
      <w:r>
        <w:rPr>
          <w:rFonts w:ascii="Times New Roman" w:hAnsi="Times New Roman"/>
          <w:color w:val="000000" w:themeColor="text1"/>
          <w:sz w:val="24"/>
          <w:szCs w:val="24"/>
        </w:rPr>
        <w:t>ę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 xml:space="preserve"> DN1</w:t>
      </w:r>
      <w:r w:rsidR="00AF1117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 xml:space="preserve">0Stal (pkt </w:t>
      </w:r>
      <w:r w:rsidR="00AF1117">
        <w:rPr>
          <w:rFonts w:ascii="Times New Roman" w:hAnsi="Times New Roman"/>
          <w:color w:val="000000" w:themeColor="text1"/>
          <w:sz w:val="24"/>
          <w:szCs w:val="24"/>
        </w:rPr>
        <w:t>70</w:t>
      </w:r>
      <w:r w:rsidRPr="00DD14F5">
        <w:rPr>
          <w:rFonts w:ascii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CD6C421" w14:textId="30A5B438" w:rsidR="00AF1117" w:rsidRPr="005D4512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W pkt. 3 (ul. Platanowa) należy dokonać odgałęzienia projektowanej sieci gazu 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br/>
        <w:t xml:space="preserve">160 PE poprzez trójnik redukcyjny 160/110/160PE. W punkcie 3.1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należy dokonać spięcia z  istniejącą siecią gazu n/c DN 110 PE poprzez projektowaną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zasuwę stalową kołnierzową DN100Stal</w:t>
      </w:r>
      <w:r w:rsidR="005D4512" w:rsidRPr="005D4512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.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62EF33E" w14:textId="64ED0FE3" w:rsidR="00AF1117" w:rsidRPr="005D4512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W pkt. 7 (ul. Platanowa) należy dokonać odgałęzienia projektowanej sieci gazu 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br/>
        <w:t xml:space="preserve">160 PE poprzez trójnik redukcyjny 160/90/160PE. W punkcie 7.1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należy dokonać spięcia z  istniejącą siecią gazu n/c DN 90 PE poprzez projektowaną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zasuwę stalową kołnierzową DN80Stal</w:t>
      </w:r>
      <w:r w:rsidR="005D4512" w:rsidRPr="005D4512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.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2364F6B" w14:textId="6DE1D021" w:rsidR="00AF1117" w:rsidRPr="005D4512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4512">
        <w:rPr>
          <w:rFonts w:ascii="Times New Roman" w:hAnsi="Times New Roman"/>
          <w:color w:val="000000" w:themeColor="text1"/>
          <w:sz w:val="24"/>
          <w:szCs w:val="24"/>
        </w:rPr>
        <w:t>W pkt. 11 (ul. Plat</w:t>
      </w:r>
      <w:r w:rsidR="00823516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nowa) należy dokonać odgałęzienia projektowanej sieci gazu 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br/>
        <w:t xml:space="preserve">110 PE poprzez trójnik równoprzelotowy 110PE. W punkcie 11.1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należy dokonać spięcia z  istniejącą siecią gazu n/c DN 110 PE poprzez złączkę rurową kołnierzową 110PE/DN100Stal, projektowaną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zasuwę stalową kołnierzową DN100Stal, złączka rurowa kołnierzowa DN100Stal/110PE.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89170B3" w14:textId="75875246" w:rsidR="00AF1117" w:rsidRPr="005D4512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W pkt. 22 (ul. Platonowa) należy dokonać odgałęzienia projektowanej sieci gazu 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br/>
        <w:t xml:space="preserve">110 PE poprzez trójnik równoprzelotowy 110PE. W punkcie 22.1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należy dokonać spięcia z  istniejącą siecią gazu n/c DN 100 Stal poprzez projektowaną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zasuwę stalową kołnierzową DN100Stal.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E9D38AE" w14:textId="25433B23" w:rsidR="00AF1117" w:rsidRPr="005D4512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4512">
        <w:rPr>
          <w:rFonts w:ascii="Times New Roman" w:hAnsi="Times New Roman"/>
          <w:color w:val="000000" w:themeColor="text1"/>
          <w:sz w:val="24"/>
          <w:szCs w:val="24"/>
        </w:rPr>
        <w:t>W pkt. 59 (ul. Platonowa) należy dokonać odgałęzienia projektowanej sieci gazu |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br/>
        <w:t>110 PE poprzez trójnik równoprzelotowy 110PE</w:t>
      </w:r>
      <w:r w:rsidR="005D4512" w:rsidRPr="005D451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D4512" w:rsidRPr="005D451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projektowaną </w:t>
      </w:r>
      <w:r w:rsidR="005D4512" w:rsidRPr="005D4512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zasuwę stalową kołnierzową DN100Stal.</w:t>
      </w:r>
      <w:r w:rsidRPr="005D4512">
        <w:rPr>
          <w:rFonts w:ascii="Times New Roman" w:hAnsi="Times New Roman"/>
          <w:color w:val="000000" w:themeColor="text1"/>
          <w:sz w:val="24"/>
          <w:szCs w:val="24"/>
        </w:rPr>
        <w:t xml:space="preserve"> W punkcie 59.1 </w:t>
      </w:r>
      <w:r w:rsidRPr="005D451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należy dokonać spięcia z  istniejącą siecią gazu n/c DN 110 PE poprzez </w:t>
      </w:r>
      <w:r w:rsidR="005D4512" w:rsidRPr="005D451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mufę 110PE.</w:t>
      </w:r>
    </w:p>
    <w:p w14:paraId="109420CA" w14:textId="77777777" w:rsidR="00AF1117" w:rsidRPr="00DD14F5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D14F5">
        <w:rPr>
          <w:rFonts w:ascii="Times New Roman" w:hAnsi="Times New Roman"/>
          <w:color w:val="000000" w:themeColor="text1"/>
          <w:sz w:val="24"/>
          <w:szCs w:val="24"/>
        </w:rPr>
        <w:t xml:space="preserve">Włączenie dokonać po uprzednim odcięciu przepływu z jednoczesnym utrzymaniem  zasilania poprzez obejście - bypass (np. balonowanie, POLYSTOP).   </w:t>
      </w:r>
    </w:p>
    <w:p w14:paraId="1DBA93FE" w14:textId="77777777" w:rsidR="00AF1117" w:rsidRDefault="00AF1117" w:rsidP="00AF1117">
      <w:pPr>
        <w:pStyle w:val="Tekstpodstawowy"/>
        <w:ind w:firstLine="708"/>
        <w:jc w:val="both"/>
      </w:pPr>
      <w:r w:rsidRPr="0017571B">
        <w:t>Zasuwy umieścić na płytach betonowych z wycięciem korytkowym.</w:t>
      </w:r>
    </w:p>
    <w:p w14:paraId="19CC2A01" w14:textId="77777777" w:rsidR="00AF1117" w:rsidRPr="00B95425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0"/>
          <w:lang w:eastAsia="zh-CN"/>
        </w:rPr>
      </w:pPr>
      <w:r w:rsidRPr="00B9542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Długość projektowanej sieci </w:t>
      </w:r>
      <w:proofErr w:type="spellStart"/>
      <w:r w:rsidRPr="00B9542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dn</w:t>
      </w:r>
      <w:proofErr w:type="spellEnd"/>
      <w:r w:rsidRPr="00B9542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 160 PE = 71,5 m.</w:t>
      </w:r>
    </w:p>
    <w:p w14:paraId="48741AB7" w14:textId="660295ED" w:rsidR="00AF1117" w:rsidRPr="00B95425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</w:pPr>
      <w:r w:rsidRPr="00B9542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Długość projektowanej sieci </w:t>
      </w:r>
      <w:proofErr w:type="spellStart"/>
      <w:r w:rsidRPr="00B9542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dn</w:t>
      </w:r>
      <w:proofErr w:type="spellEnd"/>
      <w:r w:rsidRPr="00B9542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 110 PE = 5</w:t>
      </w:r>
      <w:r w:rsidR="00A533FD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30</w:t>
      </w:r>
      <w:r w:rsidRPr="00B9542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,</w:t>
      </w:r>
      <w:r w:rsidR="00A533FD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7</w:t>
      </w:r>
      <w:r w:rsidRPr="00B9542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 m.</w:t>
      </w:r>
    </w:p>
    <w:p w14:paraId="26BBF3E3" w14:textId="4FC9D737" w:rsidR="0017571B" w:rsidRDefault="00BC55ED" w:rsidP="0017571B">
      <w:pPr>
        <w:pStyle w:val="Tekstpodstawowy"/>
        <w:ind w:firstLine="708"/>
        <w:jc w:val="both"/>
        <w:rPr>
          <w:color w:val="000000" w:themeColor="text1"/>
        </w:rPr>
      </w:pPr>
      <w:r w:rsidRPr="00274ECB">
        <w:rPr>
          <w:color w:val="000000" w:themeColor="text1"/>
        </w:rPr>
        <w:t>Przyłącza projektuje się z rur PE100 RC SDR11</w:t>
      </w:r>
      <w:r w:rsidR="00324303" w:rsidRPr="00274ECB">
        <w:rPr>
          <w:color w:val="000000" w:themeColor="text1"/>
        </w:rPr>
        <w:t xml:space="preserve"> </w:t>
      </w:r>
      <w:proofErr w:type="spellStart"/>
      <w:r w:rsidR="00324303" w:rsidRPr="00274ECB">
        <w:rPr>
          <w:color w:val="000000" w:themeColor="text1"/>
        </w:rPr>
        <w:t>Dz×g</w:t>
      </w:r>
      <w:proofErr w:type="spellEnd"/>
      <w:r w:rsidR="00324303" w:rsidRPr="00274ECB">
        <w:rPr>
          <w:color w:val="000000" w:themeColor="text1"/>
        </w:rPr>
        <w:t>=40×3,7mm</w:t>
      </w:r>
      <w:r w:rsidR="00274ECB">
        <w:rPr>
          <w:color w:val="000000" w:themeColor="text1"/>
        </w:rPr>
        <w:t xml:space="preserve"> (</w:t>
      </w:r>
      <w:r w:rsidR="00AF1117">
        <w:rPr>
          <w:color w:val="000000" w:themeColor="text1"/>
        </w:rPr>
        <w:t>3</w:t>
      </w:r>
      <w:r w:rsidR="001A33A1">
        <w:rPr>
          <w:color w:val="000000" w:themeColor="text1"/>
        </w:rPr>
        <w:t>6</w:t>
      </w:r>
      <w:r w:rsidR="00274ECB">
        <w:rPr>
          <w:color w:val="000000" w:themeColor="text1"/>
        </w:rPr>
        <w:t xml:space="preserve"> szt.)</w:t>
      </w:r>
      <w:r w:rsidR="00324303" w:rsidRPr="00274ECB">
        <w:rPr>
          <w:color w:val="000000" w:themeColor="text1"/>
        </w:rPr>
        <w:t xml:space="preserve"> </w:t>
      </w:r>
      <w:r w:rsidRPr="00274ECB">
        <w:rPr>
          <w:color w:val="000000" w:themeColor="text1"/>
        </w:rPr>
        <w:t>Przyłącza zasilane będą z projektowan</w:t>
      </w:r>
      <w:r w:rsidR="00145965" w:rsidRPr="00274ECB">
        <w:rPr>
          <w:color w:val="000000" w:themeColor="text1"/>
        </w:rPr>
        <w:t>ej</w:t>
      </w:r>
      <w:r w:rsidRPr="00274ECB">
        <w:rPr>
          <w:color w:val="000000" w:themeColor="text1"/>
        </w:rPr>
        <w:t xml:space="preserve"> sieci gazu n/c </w:t>
      </w:r>
      <w:proofErr w:type="spellStart"/>
      <w:r w:rsidRPr="00274ECB">
        <w:rPr>
          <w:color w:val="000000" w:themeColor="text1"/>
        </w:rPr>
        <w:t>dn</w:t>
      </w:r>
      <w:proofErr w:type="spellEnd"/>
      <w:r w:rsidRPr="00274ECB">
        <w:rPr>
          <w:color w:val="000000" w:themeColor="text1"/>
        </w:rPr>
        <w:t xml:space="preserve"> </w:t>
      </w:r>
      <w:r w:rsidR="00324303" w:rsidRPr="00274ECB">
        <w:rPr>
          <w:color w:val="000000" w:themeColor="text1"/>
        </w:rPr>
        <w:t xml:space="preserve">160 PE oraz </w:t>
      </w:r>
      <w:r w:rsidRPr="00274ECB">
        <w:rPr>
          <w:color w:val="000000" w:themeColor="text1"/>
        </w:rPr>
        <w:t xml:space="preserve">110 PE. Włączenie przyłączy w projektowane sieci wykonać poprzez trójniki siodłowe </w:t>
      </w:r>
      <w:proofErr w:type="spellStart"/>
      <w:r w:rsidRPr="00274ECB">
        <w:rPr>
          <w:color w:val="000000" w:themeColor="text1"/>
        </w:rPr>
        <w:t>dn</w:t>
      </w:r>
      <w:proofErr w:type="spellEnd"/>
      <w:r w:rsidRPr="00274ECB">
        <w:rPr>
          <w:color w:val="000000" w:themeColor="text1"/>
        </w:rPr>
        <w:t xml:space="preserve"> </w:t>
      </w:r>
      <w:r w:rsidR="00324303" w:rsidRPr="00274ECB">
        <w:rPr>
          <w:color w:val="000000" w:themeColor="text1"/>
        </w:rPr>
        <w:t>160/</w:t>
      </w:r>
      <w:r w:rsidR="00AF1117">
        <w:rPr>
          <w:color w:val="000000" w:themeColor="text1"/>
        </w:rPr>
        <w:t>40</w:t>
      </w:r>
      <w:r w:rsidR="00324303" w:rsidRPr="00274ECB">
        <w:rPr>
          <w:color w:val="000000" w:themeColor="text1"/>
        </w:rPr>
        <w:t>PE, 110/40PE</w:t>
      </w:r>
      <w:r w:rsidR="0017571B" w:rsidRPr="00274ECB">
        <w:rPr>
          <w:color w:val="000000" w:themeColor="text1"/>
        </w:rPr>
        <w:t xml:space="preserve">. </w:t>
      </w:r>
    </w:p>
    <w:p w14:paraId="02637F89" w14:textId="7432A1DE" w:rsidR="00D772A4" w:rsidRPr="006B04CB" w:rsidRDefault="00D772A4" w:rsidP="00D772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</w:pPr>
      <w:r w:rsidRPr="006B04CB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Długość projektowanych przyłączy </w:t>
      </w:r>
      <w:proofErr w:type="spellStart"/>
      <w:r w:rsidRPr="006B04CB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dn</w:t>
      </w:r>
      <w:proofErr w:type="spellEnd"/>
      <w:r w:rsidRPr="006B04CB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 40 PE = </w:t>
      </w:r>
      <w:r w:rsidR="003C0C83" w:rsidRPr="006B04CB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4</w:t>
      </w:r>
      <w:r w:rsidR="006B04CB" w:rsidRPr="006B04CB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8</w:t>
      </w:r>
      <w:r w:rsidR="009901EA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8,</w:t>
      </w:r>
      <w:r w:rsidR="002F0EAA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7</w:t>
      </w:r>
      <w:r w:rsidRPr="006B04CB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m.</w:t>
      </w:r>
    </w:p>
    <w:p w14:paraId="59008EAD" w14:textId="35C33181" w:rsidR="00EF29AB" w:rsidRDefault="00EF29AB" w:rsidP="006E7024">
      <w:pPr>
        <w:pStyle w:val="Tekstpodstawowy"/>
        <w:ind w:firstLine="709"/>
        <w:jc w:val="both"/>
        <w:rPr>
          <w:color w:val="000000" w:themeColor="text1"/>
        </w:rPr>
      </w:pPr>
      <w:r w:rsidRPr="006B4C40">
        <w:rPr>
          <w:color w:val="000000" w:themeColor="text1"/>
        </w:rPr>
        <w:t>Włączenia projektowanego odcinka do czynnej sieci gazu</w:t>
      </w:r>
      <w:r w:rsidR="00504084" w:rsidRPr="006B4C40">
        <w:rPr>
          <w:color w:val="000000" w:themeColor="text1"/>
          <w:lang w:val="pl-PL"/>
        </w:rPr>
        <w:t xml:space="preserve"> niskiego</w:t>
      </w:r>
      <w:r w:rsidRPr="006B4C40">
        <w:rPr>
          <w:color w:val="000000" w:themeColor="text1"/>
        </w:rPr>
        <w:t xml:space="preserve"> ciśnienia, jako pracę </w:t>
      </w:r>
      <w:proofErr w:type="spellStart"/>
      <w:r w:rsidRPr="006B4C40">
        <w:rPr>
          <w:color w:val="000000" w:themeColor="text1"/>
        </w:rPr>
        <w:t>gazoniebezpieczną</w:t>
      </w:r>
      <w:proofErr w:type="spellEnd"/>
      <w:r w:rsidRPr="006B4C40">
        <w:rPr>
          <w:color w:val="000000" w:themeColor="text1"/>
        </w:rPr>
        <w:t>, winien dokonać Przedstawiciel Gazowni w</w:t>
      </w:r>
      <w:r w:rsidR="00504084" w:rsidRPr="006B4C40">
        <w:rPr>
          <w:color w:val="000000" w:themeColor="text1"/>
          <w:lang w:val="pl-PL"/>
        </w:rPr>
        <w:t xml:space="preserve"> </w:t>
      </w:r>
      <w:r w:rsidR="004C6408">
        <w:rPr>
          <w:color w:val="000000" w:themeColor="text1"/>
          <w:lang w:val="pl-PL"/>
        </w:rPr>
        <w:t>Brzegu</w:t>
      </w:r>
      <w:r w:rsidRPr="006B4C40">
        <w:rPr>
          <w:color w:val="000000" w:themeColor="text1"/>
        </w:rPr>
        <w:t xml:space="preserve"> lub wykonawca </w:t>
      </w:r>
      <w:r w:rsidRPr="006B4C40">
        <w:rPr>
          <w:color w:val="000000" w:themeColor="text1"/>
        </w:rPr>
        <w:lastRenderedPageBreak/>
        <w:t>umieszczony na liście podmiotów dopuszczonych przez Polską Spółkę Gazownictwa Sp. z o.o. pod nadzorem przedstawiciela Gazowni.</w:t>
      </w:r>
    </w:p>
    <w:p w14:paraId="5308C488" w14:textId="0C10B0CD" w:rsidR="004C6408" w:rsidRDefault="004C6408" w:rsidP="004C64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</w:pP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>Wykonane prace winny być zgłoszone do odbioru</w:t>
      </w:r>
      <w:r w:rsidR="00AF1117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 w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 Urzędzie Miasta Brzeg oraz ZNM w Brzegu 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>i odebrane przez Przedstawiciel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i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 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Zarząd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ów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, co będzie podstawą do protokolarnego przekazania 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eastAsia="zh-CN"/>
        </w:rPr>
        <w:t>pasa drogowego</w:t>
      </w:r>
      <w:r w:rsidRPr="00755715">
        <w:rPr>
          <w:rFonts w:ascii="Times New Roman" w:eastAsia="Times New Roman" w:hAnsi="Times New Roman"/>
          <w:color w:val="000000" w:themeColor="text1"/>
          <w:sz w:val="24"/>
          <w:szCs w:val="20"/>
          <w:lang w:val="x-none" w:eastAsia="zh-CN"/>
        </w:rPr>
        <w:t xml:space="preserve"> po ich zakończeniu.</w:t>
      </w:r>
    </w:p>
    <w:p w14:paraId="286BEDD4" w14:textId="77777777" w:rsidR="009F4BB6" w:rsidRDefault="009F4BB6" w:rsidP="009F4BB6">
      <w:pPr>
        <w:pStyle w:val="Tekstpodstawowy"/>
        <w:ind w:firstLine="708"/>
        <w:jc w:val="both"/>
        <w:rPr>
          <w:color w:val="000000" w:themeColor="text1"/>
        </w:rPr>
      </w:pPr>
      <w:r w:rsidRPr="00990227">
        <w:rPr>
          <w:color w:val="000000" w:themeColor="text1"/>
        </w:rPr>
        <w:t>Sieć i przyłąc</w:t>
      </w:r>
      <w:r w:rsidRPr="00990227">
        <w:rPr>
          <w:color w:val="000000" w:themeColor="text1"/>
          <w:lang w:val="pl-PL"/>
        </w:rPr>
        <w:t>za</w:t>
      </w:r>
      <w:r w:rsidRPr="00990227">
        <w:rPr>
          <w:color w:val="000000" w:themeColor="text1"/>
        </w:rPr>
        <w:t xml:space="preserve"> gazu wykonać metodą </w:t>
      </w:r>
      <w:proofErr w:type="spellStart"/>
      <w:r w:rsidRPr="00990227">
        <w:rPr>
          <w:color w:val="000000" w:themeColor="text1"/>
        </w:rPr>
        <w:t>bezwykopową</w:t>
      </w:r>
      <w:proofErr w:type="spellEnd"/>
      <w:r w:rsidRPr="00990227">
        <w:rPr>
          <w:color w:val="000000" w:themeColor="text1"/>
        </w:rPr>
        <w:t xml:space="preserve"> na odcinkach zaznaczonych na profilach</w:t>
      </w:r>
      <w:r>
        <w:rPr>
          <w:color w:val="000000" w:themeColor="text1"/>
        </w:rPr>
        <w:t xml:space="preserve"> (po wykonaniu wykopów kontrolnych)</w:t>
      </w:r>
      <w:r w:rsidRPr="00990227">
        <w:rPr>
          <w:color w:val="000000" w:themeColor="text1"/>
        </w:rPr>
        <w:t>, pozostałą część sieci i przyłącz</w:t>
      </w:r>
      <w:r w:rsidRPr="00990227">
        <w:rPr>
          <w:color w:val="000000" w:themeColor="text1"/>
          <w:lang w:val="pl-PL"/>
        </w:rPr>
        <w:t>a</w:t>
      </w:r>
      <w:r w:rsidRPr="00990227">
        <w:rPr>
          <w:color w:val="000000" w:themeColor="text1"/>
        </w:rPr>
        <w:t xml:space="preserve"> umieścić w wykopie otwartym. Wykop należy wykonać na szerokość minimalną niezbędną do ułożenia sieci i przyłącz</w:t>
      </w:r>
      <w:r w:rsidRPr="00990227">
        <w:rPr>
          <w:color w:val="000000" w:themeColor="text1"/>
          <w:lang w:val="pl-PL"/>
        </w:rPr>
        <w:t>a</w:t>
      </w:r>
      <w:r w:rsidRPr="00990227">
        <w:rPr>
          <w:color w:val="000000" w:themeColor="text1"/>
        </w:rPr>
        <w:t xml:space="preserve"> oraz zabezpieczyć przed osuwaniem się ścian wykopu. Po wykonaniu robót gazowniczych należy odbudować naruszone elementy pasa drogowego zachowując ich istniejącą konstru</w:t>
      </w:r>
      <w:r w:rsidRPr="00AE2C4C">
        <w:rPr>
          <w:color w:val="000000" w:themeColor="text1"/>
        </w:rPr>
        <w:t xml:space="preserve">kcję. </w:t>
      </w:r>
    </w:p>
    <w:p w14:paraId="67602605" w14:textId="77777777" w:rsidR="00AF1117" w:rsidRPr="00B234D5" w:rsidRDefault="00AF1117" w:rsidP="00AF1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</w:pPr>
      <w:r w:rsidRPr="00B234D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 xml:space="preserve">Roboty w obrębie pasa drogowego prowadzić zgodnie z warunkami zawartymi </w:t>
      </w:r>
      <w:r w:rsidRPr="00B234D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br/>
        <w:t>w Decyzji nr BI.7012.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41</w:t>
      </w:r>
      <w:r w:rsidRPr="00B234D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.2026 z dnia 1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6</w:t>
      </w:r>
      <w:r w:rsidRPr="00B234D5">
        <w:rPr>
          <w:rFonts w:ascii="Times New Roman" w:eastAsia="Times New Roman" w:hAnsi="Times New Roman"/>
          <w:b/>
          <w:bCs/>
          <w:color w:val="000000" w:themeColor="text1"/>
          <w:sz w:val="24"/>
          <w:szCs w:val="20"/>
          <w:lang w:eastAsia="zh-CN"/>
        </w:rPr>
        <w:t>.07.2026r.</w:t>
      </w:r>
    </w:p>
    <w:p w14:paraId="5B57B543" w14:textId="4CF91F36" w:rsidR="009F4BB6" w:rsidRPr="00AE2C4C" w:rsidRDefault="009F4BB6" w:rsidP="009E6239">
      <w:pPr>
        <w:pStyle w:val="Tekstpodstawowy"/>
        <w:ind w:firstLine="708"/>
        <w:jc w:val="both"/>
        <w:rPr>
          <w:color w:val="000000" w:themeColor="text1"/>
        </w:rPr>
      </w:pPr>
      <w:r w:rsidRPr="00DC589C">
        <w:rPr>
          <w:color w:val="000000" w:themeColor="text1"/>
        </w:rPr>
        <w:t>Szerokość strefy kontrolowanej powyższego gazociągu wynosi 1,0m – dla I klasy lokalizacji</w:t>
      </w:r>
    </w:p>
    <w:p w14:paraId="373A1AC6" w14:textId="3B318CA1" w:rsidR="000F3AA3" w:rsidRPr="003C0C83" w:rsidRDefault="000F3AA3" w:rsidP="000F3AA3">
      <w:pPr>
        <w:pStyle w:val="Tekstpodstawowy"/>
        <w:ind w:firstLine="708"/>
        <w:jc w:val="both"/>
        <w:rPr>
          <w:color w:val="000000" w:themeColor="text1"/>
          <w:lang w:val="pl-PL"/>
        </w:rPr>
      </w:pPr>
      <w:r w:rsidRPr="003C0C83">
        <w:rPr>
          <w:color w:val="000000" w:themeColor="text1"/>
        </w:rPr>
        <w:t>Przyłącz</w:t>
      </w:r>
      <w:r w:rsidRPr="003C0C83">
        <w:rPr>
          <w:color w:val="000000" w:themeColor="text1"/>
          <w:lang w:val="pl-PL"/>
        </w:rPr>
        <w:t>a</w:t>
      </w:r>
      <w:r w:rsidRPr="003C0C83">
        <w:rPr>
          <w:color w:val="000000" w:themeColor="text1"/>
        </w:rPr>
        <w:t xml:space="preserve"> zakończyć szafką wnękową na kurek główny </w:t>
      </w:r>
      <w:r w:rsidRPr="003C0C83">
        <w:rPr>
          <w:color w:val="000000" w:themeColor="text1"/>
          <w:lang w:val="pl-PL"/>
        </w:rPr>
        <w:t xml:space="preserve">(pkt. </w:t>
      </w:r>
      <w:r w:rsidR="003C0C83" w:rsidRPr="003C0C83">
        <w:rPr>
          <w:color w:val="000000" w:themeColor="text1"/>
          <w:szCs w:val="24"/>
        </w:rPr>
        <w:t>10.1, 17.1, 23.1, 24.2, 25.2, 26.1, 58.2, 64.2, 36.1, 354., 33.1</w:t>
      </w:r>
      <w:r w:rsidR="003C0C83">
        <w:rPr>
          <w:color w:val="000000" w:themeColor="text1"/>
          <w:szCs w:val="24"/>
        </w:rPr>
        <w:t>, 12.1, 32.1, 55.2</w:t>
      </w:r>
      <w:r w:rsidRPr="003C0C83">
        <w:rPr>
          <w:color w:val="000000" w:themeColor="text1"/>
          <w:lang w:val="pl-PL"/>
        </w:rPr>
        <w:t>).</w:t>
      </w:r>
    </w:p>
    <w:p w14:paraId="57894706" w14:textId="2415BA42" w:rsidR="00EF244C" w:rsidRPr="003C0C83" w:rsidRDefault="00EF244C" w:rsidP="00EF244C">
      <w:pPr>
        <w:pStyle w:val="Tekstpodstawowy"/>
        <w:ind w:firstLine="708"/>
        <w:jc w:val="both"/>
        <w:rPr>
          <w:color w:val="000000" w:themeColor="text1"/>
          <w:lang w:val="pl-PL"/>
        </w:rPr>
      </w:pPr>
      <w:r w:rsidRPr="003C0C83">
        <w:rPr>
          <w:color w:val="000000" w:themeColor="text1"/>
        </w:rPr>
        <w:t>Przyłącz</w:t>
      </w:r>
      <w:r w:rsidRPr="003C0C83">
        <w:rPr>
          <w:color w:val="000000" w:themeColor="text1"/>
          <w:lang w:val="pl-PL"/>
        </w:rPr>
        <w:t>a</w:t>
      </w:r>
      <w:r w:rsidRPr="003C0C83">
        <w:rPr>
          <w:color w:val="000000" w:themeColor="text1"/>
        </w:rPr>
        <w:t xml:space="preserve"> zakończyć szafką natynkową na kurek główny</w:t>
      </w:r>
      <w:r w:rsidRPr="003C0C83">
        <w:rPr>
          <w:color w:val="000000" w:themeColor="text1"/>
          <w:lang w:val="pl-PL"/>
        </w:rPr>
        <w:t xml:space="preserve"> (pkt.</w:t>
      </w:r>
      <w:r w:rsidRPr="003C0C83">
        <w:rPr>
          <w:color w:val="000000" w:themeColor="text1"/>
          <w:szCs w:val="24"/>
        </w:rPr>
        <w:t xml:space="preserve"> </w:t>
      </w:r>
      <w:r w:rsidR="003C0C83" w:rsidRPr="003C0C83">
        <w:rPr>
          <w:color w:val="000000" w:themeColor="text1"/>
          <w:szCs w:val="24"/>
        </w:rPr>
        <w:t>13.2, 18.1, 40.1, 42.2</w:t>
      </w:r>
      <w:r w:rsidRPr="003C0C83">
        <w:rPr>
          <w:color w:val="000000" w:themeColor="text1"/>
          <w:lang w:val="pl-PL"/>
        </w:rPr>
        <w:t>).</w:t>
      </w:r>
    </w:p>
    <w:p w14:paraId="3E67F03C" w14:textId="38A7F81B" w:rsidR="009E6239" w:rsidRPr="003C0C83" w:rsidRDefault="009E6239" w:rsidP="009E6239">
      <w:pPr>
        <w:pStyle w:val="Tekstpodstawowy"/>
        <w:ind w:firstLine="708"/>
        <w:jc w:val="both"/>
        <w:rPr>
          <w:color w:val="000000" w:themeColor="text1"/>
          <w:lang w:val="pl-PL"/>
        </w:rPr>
      </w:pPr>
      <w:r w:rsidRPr="003C0C83">
        <w:rPr>
          <w:color w:val="000000" w:themeColor="text1"/>
        </w:rPr>
        <w:t>Przyłącz</w:t>
      </w:r>
      <w:r w:rsidRPr="003C0C83">
        <w:rPr>
          <w:color w:val="000000" w:themeColor="text1"/>
          <w:lang w:val="pl-PL"/>
        </w:rPr>
        <w:t>a</w:t>
      </w:r>
      <w:r w:rsidRPr="003C0C83">
        <w:rPr>
          <w:color w:val="000000" w:themeColor="text1"/>
        </w:rPr>
        <w:t xml:space="preserve"> zakończyć szafką wnękową na kurek główny i gazomierz</w:t>
      </w:r>
      <w:r w:rsidRPr="003C0C83">
        <w:rPr>
          <w:color w:val="000000" w:themeColor="text1"/>
          <w:lang w:val="pl-PL"/>
        </w:rPr>
        <w:t xml:space="preserve"> (pkt.</w:t>
      </w:r>
      <w:r w:rsidRPr="003C0C83">
        <w:rPr>
          <w:color w:val="000000" w:themeColor="text1"/>
          <w:szCs w:val="24"/>
        </w:rPr>
        <w:t xml:space="preserve"> </w:t>
      </w:r>
      <w:r w:rsidR="003C0C83" w:rsidRPr="003C0C83">
        <w:rPr>
          <w:color w:val="000000" w:themeColor="text1"/>
          <w:szCs w:val="24"/>
        </w:rPr>
        <w:t>14.2, 66.1, 65.2</w:t>
      </w:r>
      <w:r w:rsidR="00D27BE9">
        <w:rPr>
          <w:color w:val="000000" w:themeColor="text1"/>
          <w:szCs w:val="24"/>
        </w:rPr>
        <w:t>, 65a.3</w:t>
      </w:r>
      <w:r w:rsidR="003C0C83">
        <w:rPr>
          <w:color w:val="000000" w:themeColor="text1"/>
          <w:szCs w:val="24"/>
        </w:rPr>
        <w:t>, 45.2, 54.2, 39.1, 37.1</w:t>
      </w:r>
      <w:r w:rsidRPr="003C0C83">
        <w:rPr>
          <w:color w:val="000000" w:themeColor="text1"/>
          <w:lang w:val="pl-PL"/>
        </w:rPr>
        <w:t>).</w:t>
      </w:r>
    </w:p>
    <w:p w14:paraId="56AAA6F6" w14:textId="0D1304C8" w:rsidR="009E6239" w:rsidRDefault="009E6239" w:rsidP="009E6239">
      <w:pPr>
        <w:pStyle w:val="Tekstpodstawowy"/>
        <w:ind w:firstLine="708"/>
        <w:jc w:val="both"/>
        <w:rPr>
          <w:color w:val="000000" w:themeColor="text1"/>
          <w:lang w:val="pl-PL"/>
        </w:rPr>
      </w:pPr>
      <w:r w:rsidRPr="003C0C83">
        <w:rPr>
          <w:color w:val="000000" w:themeColor="text1"/>
        </w:rPr>
        <w:t>Przyłącz</w:t>
      </w:r>
      <w:r w:rsidRPr="003C0C83">
        <w:rPr>
          <w:color w:val="000000" w:themeColor="text1"/>
          <w:lang w:val="pl-PL"/>
        </w:rPr>
        <w:t>a</w:t>
      </w:r>
      <w:r w:rsidRPr="003C0C83">
        <w:rPr>
          <w:color w:val="000000" w:themeColor="text1"/>
        </w:rPr>
        <w:t xml:space="preserve"> zakończyć szafką natynkową na kurek główny i gazomierz</w:t>
      </w:r>
      <w:r w:rsidRPr="003C0C83">
        <w:rPr>
          <w:color w:val="000000" w:themeColor="text1"/>
          <w:lang w:val="pl-PL"/>
        </w:rPr>
        <w:t xml:space="preserve"> (pkt.</w:t>
      </w:r>
      <w:r w:rsidRPr="003C0C83">
        <w:rPr>
          <w:color w:val="000000" w:themeColor="text1"/>
          <w:szCs w:val="24"/>
        </w:rPr>
        <w:t xml:space="preserve"> </w:t>
      </w:r>
      <w:r w:rsidR="003C0C83" w:rsidRPr="003C0C83">
        <w:rPr>
          <w:color w:val="000000" w:themeColor="text1"/>
          <w:szCs w:val="24"/>
        </w:rPr>
        <w:t>6.1, 49.4, 63.2, 43.2</w:t>
      </w:r>
      <w:r w:rsidR="003C0C83">
        <w:rPr>
          <w:color w:val="000000" w:themeColor="text1"/>
          <w:szCs w:val="24"/>
        </w:rPr>
        <w:t xml:space="preserve">, 29.1, 65.3, 44.1, </w:t>
      </w:r>
      <w:r w:rsidRPr="003C0C83">
        <w:rPr>
          <w:color w:val="000000" w:themeColor="text1"/>
          <w:lang w:val="pl-PL"/>
        </w:rPr>
        <w:t>).</w:t>
      </w:r>
    </w:p>
    <w:p w14:paraId="245E8EBD" w14:textId="1043C093" w:rsidR="003C0C83" w:rsidRPr="003C0C83" w:rsidRDefault="003C0C83" w:rsidP="003C0C83">
      <w:pPr>
        <w:pStyle w:val="Tekstpodstawowy"/>
        <w:ind w:firstLine="708"/>
        <w:jc w:val="both"/>
        <w:rPr>
          <w:color w:val="000000" w:themeColor="text1"/>
          <w:lang w:val="pl-PL"/>
        </w:rPr>
      </w:pPr>
      <w:r w:rsidRPr="003C0C83">
        <w:rPr>
          <w:color w:val="000000" w:themeColor="text1"/>
        </w:rPr>
        <w:t>Przyłącz</w:t>
      </w:r>
      <w:r w:rsidRPr="003C0C83">
        <w:rPr>
          <w:color w:val="000000" w:themeColor="text1"/>
          <w:lang w:val="pl-PL"/>
        </w:rPr>
        <w:t>a</w:t>
      </w:r>
      <w:r w:rsidRPr="003C0C83">
        <w:rPr>
          <w:color w:val="000000" w:themeColor="text1"/>
        </w:rPr>
        <w:t xml:space="preserve"> zakończyć szafką natynkową na kurek główny i </w:t>
      </w:r>
      <w:r>
        <w:rPr>
          <w:color w:val="000000" w:themeColor="text1"/>
        </w:rPr>
        <w:t xml:space="preserve">dwa </w:t>
      </w:r>
      <w:r w:rsidRPr="003C0C83">
        <w:rPr>
          <w:color w:val="000000" w:themeColor="text1"/>
        </w:rPr>
        <w:t>gazomierz</w:t>
      </w:r>
      <w:r>
        <w:rPr>
          <w:color w:val="000000" w:themeColor="text1"/>
        </w:rPr>
        <w:t>e</w:t>
      </w:r>
      <w:r w:rsidRPr="003C0C83">
        <w:rPr>
          <w:color w:val="000000" w:themeColor="text1"/>
          <w:lang w:val="pl-PL"/>
        </w:rPr>
        <w:t xml:space="preserve"> (pkt.</w:t>
      </w:r>
      <w:r w:rsidRPr="003C0C83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38.2</w:t>
      </w:r>
      <w:r w:rsidRPr="003C0C83">
        <w:rPr>
          <w:color w:val="000000" w:themeColor="text1"/>
          <w:lang w:val="pl-PL"/>
        </w:rPr>
        <w:t>).</w:t>
      </w:r>
    </w:p>
    <w:p w14:paraId="409E0AA4" w14:textId="0061DABE" w:rsidR="003C0C83" w:rsidRPr="003C0C83" w:rsidRDefault="003C0C83" w:rsidP="003C0C83">
      <w:pPr>
        <w:pStyle w:val="Tekstpodstawowy"/>
        <w:ind w:firstLine="708"/>
        <w:jc w:val="both"/>
        <w:rPr>
          <w:color w:val="000000" w:themeColor="text1"/>
          <w:lang w:val="pl-PL"/>
        </w:rPr>
      </w:pPr>
      <w:r w:rsidRPr="003C0C83">
        <w:rPr>
          <w:color w:val="000000" w:themeColor="text1"/>
        </w:rPr>
        <w:t>Przyłącz</w:t>
      </w:r>
      <w:r>
        <w:rPr>
          <w:color w:val="000000" w:themeColor="text1"/>
          <w:lang w:val="pl-PL"/>
        </w:rPr>
        <w:t>e</w:t>
      </w:r>
      <w:r w:rsidRPr="003C0C83">
        <w:rPr>
          <w:color w:val="000000" w:themeColor="text1"/>
        </w:rPr>
        <w:t xml:space="preserve"> zakończyć szafką na kurek główny </w:t>
      </w:r>
      <w:r>
        <w:rPr>
          <w:color w:val="000000" w:themeColor="text1"/>
        </w:rPr>
        <w:t>podziemny</w:t>
      </w:r>
      <w:r w:rsidRPr="003C0C83">
        <w:rPr>
          <w:color w:val="000000" w:themeColor="text1"/>
          <w:lang w:val="pl-PL"/>
        </w:rPr>
        <w:t xml:space="preserve"> (pkt.</w:t>
      </w:r>
      <w:r w:rsidRPr="003C0C83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31</w:t>
      </w:r>
      <w:r w:rsidRPr="003C0C83">
        <w:rPr>
          <w:color w:val="000000" w:themeColor="text1"/>
          <w:szCs w:val="24"/>
        </w:rPr>
        <w:t>.</w:t>
      </w:r>
      <w:r w:rsidR="00D27BE9">
        <w:rPr>
          <w:color w:val="000000" w:themeColor="text1"/>
          <w:szCs w:val="24"/>
        </w:rPr>
        <w:t>1, 9.1</w:t>
      </w:r>
      <w:r w:rsidRPr="003C0C83">
        <w:rPr>
          <w:color w:val="000000" w:themeColor="text1"/>
          <w:lang w:val="pl-PL"/>
        </w:rPr>
        <w:t>).</w:t>
      </w:r>
    </w:p>
    <w:p w14:paraId="5D3083DC" w14:textId="77777777" w:rsidR="00496192" w:rsidRPr="00DC589C" w:rsidRDefault="00496192" w:rsidP="0003275D">
      <w:pPr>
        <w:pStyle w:val="Tekstpodstawowy"/>
        <w:jc w:val="both"/>
        <w:rPr>
          <w:color w:val="000000" w:themeColor="text1"/>
        </w:rPr>
      </w:pPr>
    </w:p>
    <w:p w14:paraId="7115BD9A" w14:textId="7E35A8BE" w:rsidR="00EF29AB" w:rsidRPr="009C0F46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9C0F4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2. Charakterystyka techniczna obiektów</w:t>
      </w:r>
    </w:p>
    <w:p w14:paraId="1E515384" w14:textId="77777777" w:rsidR="00F02D7A" w:rsidRDefault="00F02D7A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6A17A22C" w14:textId="5B0D0A4F" w:rsidR="00EF29AB" w:rsidRPr="009C0F46" w:rsidRDefault="00EF29AB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9C0F4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2.1 Odcinki sieci i przyłącz</w:t>
      </w:r>
      <w:r w:rsidR="00A91165" w:rsidRPr="009C0F4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a</w:t>
      </w:r>
      <w:r w:rsidRPr="009C0F46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gazu</w:t>
      </w:r>
    </w:p>
    <w:p w14:paraId="78F6C06F" w14:textId="7EA0FF44" w:rsidR="00DC589C" w:rsidRPr="00274ECB" w:rsidRDefault="00DC589C" w:rsidP="00DC589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Sieć gazu zaprojektowano z rur PE100 RC SDR1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7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proofErr w:type="spellStart"/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Dz</w:t>
      </w:r>
      <w:proofErr w:type="spellEnd"/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110</w:t>
      </w:r>
      <w:r w:rsidR="00145965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 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mm</w:t>
      </w:r>
    </w:p>
    <w:p w14:paraId="0E7B5CB4" w14:textId="7F185F4E" w:rsidR="00274ECB" w:rsidRPr="00274ECB" w:rsidRDefault="00274ECB" w:rsidP="00274ECB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Sieć gazu zaprojektowano z rur PE100 RC SDR1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7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proofErr w:type="spellStart"/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Dz</w:t>
      </w:r>
      <w:proofErr w:type="spellEnd"/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160 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mm</w:t>
      </w:r>
    </w:p>
    <w:p w14:paraId="6D47B36E" w14:textId="16CE66AB" w:rsidR="00274ECB" w:rsidRPr="00274ECB" w:rsidRDefault="00274ECB" w:rsidP="00274ECB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Przyłącza 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gazu zaprojektowano z rur PE100 RC SDR11 </w:t>
      </w:r>
      <w:proofErr w:type="spellStart"/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Dz</w:t>
      </w:r>
      <w:proofErr w:type="spellEnd"/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40 mm</w:t>
      </w:r>
    </w:p>
    <w:p w14:paraId="6DB13E3C" w14:textId="77777777" w:rsidR="00EF29AB" w:rsidRPr="009C0F46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43AD7829" w14:textId="214753FA" w:rsidR="00EF29AB" w:rsidRPr="009C0F46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</w:pP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  <w:t>Rury</w:t>
      </w:r>
    </w:p>
    <w:p w14:paraId="4E49B742" w14:textId="5D777FBC" w:rsidR="00DC589C" w:rsidRPr="00FB0176" w:rsidRDefault="00DC589C" w:rsidP="00DC589C">
      <w:pPr>
        <w:shd w:val="clear" w:color="auto" w:fill="FFFFFF"/>
        <w:suppressAutoHyphens/>
        <w:spacing w:after="0" w:line="240" w:lineRule="auto"/>
        <w:ind w:left="32" w:firstLine="676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 xml:space="preserve">Należy stosować rury z polietylenu wg PN-EN 1555-2 oraz kształtki z polietylenu wg PN-EN 1555-3. Projektuje się rury z polietylenu typ PE100 RC szereg SDR17 o średnicy </w:t>
      </w:r>
      <w:r w:rsidR="00524E10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1</w:t>
      </w: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>0</w:t>
      </w:r>
      <w:r w:rsidR="00524E10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>mm</w:t>
      </w:r>
      <w:r w:rsidR="00274ECB">
        <w:rPr>
          <w:rFonts w:ascii="Times New Roman" w:eastAsia="Times New Roman" w:hAnsi="Times New Roman"/>
          <w:sz w:val="24"/>
          <w:szCs w:val="24"/>
          <w:lang w:eastAsia="zh-CN"/>
        </w:rPr>
        <w:t>, 160 mm</w:t>
      </w: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 xml:space="preserve"> oraz szereg SDR11 o średnicy </w:t>
      </w:r>
      <w:r w:rsidR="00274ECB">
        <w:rPr>
          <w:rFonts w:ascii="Times New Roman" w:eastAsia="Times New Roman" w:hAnsi="Times New Roman"/>
          <w:sz w:val="24"/>
          <w:szCs w:val="24"/>
          <w:lang w:eastAsia="zh-CN"/>
        </w:rPr>
        <w:t>40 mm</w:t>
      </w:r>
      <w:r w:rsidR="00AF1117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>w kolorze pomarańczowym lub czarnym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 xml:space="preserve">z pomarańczową powłoką zewnętrzną (kształtki: PE100 SDR11 - kolor czarny lub żółty). </w:t>
      </w:r>
      <w:r w:rsidRPr="002E6558">
        <w:rPr>
          <w:rFonts w:ascii="Times New Roman" w:hAnsi="Times New Roman"/>
          <w:sz w:val="24"/>
          <w:szCs w:val="24"/>
        </w:rPr>
        <w:t>Kształtki powinny być cechowane w sposób trwały, odporny na warunki atmosferyczne, warunki przechowywania w całym okresie ich użytkowania poprzez wytłoczenie bądź nadruk.</w:t>
      </w:r>
      <w:r w:rsidRPr="002E6558">
        <w:t xml:space="preserve"> </w:t>
      </w: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 xml:space="preserve">Rury i kształtki winny posiadać świadectwo dopuszczenia do stosowania dla gazu ziemnego </w:t>
      </w:r>
      <w:r w:rsidRPr="002E6558">
        <w:rPr>
          <w:rFonts w:ascii="Times New Roman" w:eastAsia="Times New Roman" w:hAnsi="Times New Roman"/>
          <w:sz w:val="24"/>
          <w:szCs w:val="20"/>
          <w:lang w:eastAsia="zh-CN"/>
        </w:rPr>
        <w:t>PN-C-04750</w:t>
      </w:r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 xml:space="preserve"> wydane przez </w:t>
      </w:r>
      <w:proofErr w:type="spellStart"/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>IGNiG</w:t>
      </w:r>
      <w:proofErr w:type="spellEnd"/>
      <w:r w:rsidRPr="002E6558">
        <w:rPr>
          <w:rFonts w:ascii="Times New Roman" w:eastAsia="Times New Roman" w:hAnsi="Times New Roman"/>
          <w:sz w:val="24"/>
          <w:szCs w:val="24"/>
          <w:lang w:eastAsia="zh-CN"/>
        </w:rPr>
        <w:t xml:space="preserve"> w Krakowie, a każda partia zaświadczenie </w:t>
      </w:r>
      <w:r w:rsidRPr="00FB0176">
        <w:rPr>
          <w:rFonts w:ascii="Times New Roman" w:eastAsia="Times New Roman" w:hAnsi="Times New Roman"/>
          <w:sz w:val="24"/>
          <w:szCs w:val="24"/>
          <w:lang w:eastAsia="zh-CN"/>
        </w:rPr>
        <w:t>producenta (dostawcy) stwierdzające zgodność</w:t>
      </w:r>
      <w:r w:rsidRPr="00FB0176"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  <w:r w:rsidRPr="00FB0176">
        <w:rPr>
          <w:rFonts w:ascii="Times New Roman" w:eastAsia="Times New Roman" w:hAnsi="Times New Roman"/>
          <w:sz w:val="24"/>
          <w:szCs w:val="24"/>
          <w:lang w:eastAsia="zh-CN"/>
        </w:rPr>
        <w:t>wykonania danej partii</w:t>
      </w:r>
      <w:r w:rsidR="009431A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FB0176">
        <w:rPr>
          <w:rFonts w:ascii="Times New Roman" w:eastAsia="Times New Roman" w:hAnsi="Times New Roman"/>
          <w:sz w:val="24"/>
          <w:szCs w:val="24"/>
          <w:lang w:eastAsia="zh-CN"/>
        </w:rPr>
        <w:t xml:space="preserve">z wymogami PN. </w:t>
      </w:r>
      <w:r w:rsidRPr="00FB0176">
        <w:rPr>
          <w:rFonts w:ascii="Times New Roman" w:hAnsi="Times New Roman"/>
          <w:sz w:val="24"/>
          <w:szCs w:val="24"/>
        </w:rPr>
        <w:t xml:space="preserve">Niezależnie od pozostałych wymogów powinny posiadać Krajową deklarację właściwości użytkowych na zgodność z normą PN-EN 1555-2:2021 lub badania: TEST KARBU wg PN-EN ISO 13479 nie mniej niż 8760 h, TEST FNCT i ACT wg ISO 16770 nie mniej niż 5000 h, test odporności na obciążenia punktowe (TEST PLT, tzw. test kuli dr </w:t>
      </w:r>
      <w:proofErr w:type="spellStart"/>
      <w:r w:rsidRPr="00FB0176">
        <w:rPr>
          <w:rFonts w:ascii="Times New Roman" w:hAnsi="Times New Roman"/>
          <w:sz w:val="24"/>
          <w:szCs w:val="24"/>
        </w:rPr>
        <w:t>Hessela</w:t>
      </w:r>
      <w:proofErr w:type="spellEnd"/>
      <w:r w:rsidRPr="00FB0176">
        <w:rPr>
          <w:rFonts w:ascii="Times New Roman" w:hAnsi="Times New Roman"/>
          <w:sz w:val="24"/>
          <w:szCs w:val="24"/>
        </w:rPr>
        <w:t>) nie mniej niż 8760 h, lub posiadać Krajową Ocenę Techniczną.</w:t>
      </w:r>
    </w:p>
    <w:p w14:paraId="662DD319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Rury powinny posiadać i być oznaczone znakiem „CE" oraz znakiem budowlanym </w:t>
      </w: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br/>
        <w:t xml:space="preserve">i krajową deklaracją właściwości użytkowych wystawioną przez producenta wyrobu, pozwalającą na znakowanie wyrobu znakiem budowlanym (zgodnie z Rozporządzeniem </w:t>
      </w: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lastRenderedPageBreak/>
        <w:t xml:space="preserve">Ministra Infrastruktury i Budownictwa z dnia 17 listopada 2016r. w sprawie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sposobów deklarowania właściwości użytkowych wyrobów budowlanych oraz sposobu znakowania ich znakiem budowlanym (Dz. U. z 2016 r. poz. 1966 z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późn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. zm.)</w:t>
      </w:r>
    </w:p>
    <w:p w14:paraId="070856B4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Rury PE powinny posiadać dokumenty i oznakowanie potwierdzające zgodność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br/>
        <w:t>z wymogami normy PN-EN 12106 – Systemy przewodów rurowych z tworzyw sztucznych – Rury z polietylenu (PE) – Metoda badania wytrzymałości na ciśnienie wewnętrzne po zastosowaniu zacisku (zgodnie z PN-EN 1555-2 załącznik C).</w:t>
      </w:r>
    </w:p>
    <w:p w14:paraId="65F2EB17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Kształtki powinny być cechowane w sposób trwały, odporny na warunki atmosferyczne, warunki przechowywania w całym okresie ich użytkowania poprzez wytłoczenie bądź nadruk. Minimalne, wymagane normą PN-EN 1555-3 Systemy przewodów rurowych z tworzyw sztucznych do przesyłania paliw gazowych - Polietylen (PE) - Część 3</w:t>
      </w:r>
    </w:p>
    <w:p w14:paraId="3331B7EF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Rury stalowe bez szwu w izolacji PE, spełniające wymagania normy PN-EN ISO 3183:2020-03E „Przemysł naftowy i gazowniczy – Rury stalowe do rurociągowych systemów transportowych". Stosować kolana stalowe Hamburskie 90°.</w:t>
      </w:r>
    </w:p>
    <w:p w14:paraId="156A18DA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Właściwości rur i innych materiałów stalowych powinny być potwierdzone świadectwem odbioru 3.1 wg PN-EN 10204 Wyroby metalowe -- Rodzaje dokumentów kontroli.</w:t>
      </w:r>
    </w:p>
    <w:p w14:paraId="2248328C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Wyroby budowlane stosowane do budowy gazociągów i przyłączy muszą spełniać wymagania: rozporządzenia Parlamentu Europejskiego i Rady (UE) Nr 305/2011 z dnia 9 marca 2011 r. ustanawiające zharmonizowane warunki wprowadzania do obrotu wyrobów budowlanych i uchylające dyrektywę Rady 89/106/EWG.</w:t>
      </w:r>
    </w:p>
    <w:p w14:paraId="46C7E60C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Minimalne, wymagane normą PN-EN 1555-2 Systemy przewodów rurowych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br/>
        <w:t xml:space="preserve">z tworzyw sztucznych do przesyłania paliw gazowych - Polietylen (PE) – Część 2: Rury, cechowanie określa: </w:t>
      </w:r>
    </w:p>
    <w:p w14:paraId="7DD1353E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− numer normy systemowej, </w:t>
      </w:r>
    </w:p>
    <w:p w14:paraId="5DF49863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− nazwę producenta i/lub znak towarowy, </w:t>
      </w:r>
    </w:p>
    <w:p w14:paraId="0B86FA64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− nominalną średnicę zewnętrzną × nominalną grubość ścianki (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dn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× en), np. 32 × 3,0, w przypadku rur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dn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≤ 32, lub </w:t>
      </w:r>
    </w:p>
    <w:p w14:paraId="54407B6F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- nominalną średnicę zewnętrzną (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dn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), np. 225 i SDR, np. SDR 17, w przypadku rur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dn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&gt;32 </w:t>
      </w:r>
    </w:p>
    <w:p w14:paraId="48CC3880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− typ rury, jeśli ma zastosowanie (np.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współwytłaczana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lub warstwa usuwalna), </w:t>
      </w:r>
    </w:p>
    <w:p w14:paraId="5DA064E8" w14:textId="77777777" w:rsidR="000C662F" w:rsidRDefault="000C662F" w:rsidP="000C66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− materiał i oznaczenie (np. PE 100-RC), </w:t>
      </w:r>
    </w:p>
    <w:p w14:paraId="6D4C1363" w14:textId="6335BDFE" w:rsidR="000C662F" w:rsidRDefault="000C662F" w:rsidP="000C662F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− informacje producenta (data produkcji: rok i miesiąc (za pomocą cyfr lub kodu), nazwę lub kod miejsca produkcji, użyte materiały (za pomocą nazwy lub kodu)), − przeznaczenie: GAZ.</w:t>
      </w:r>
    </w:p>
    <w:p w14:paraId="224B3716" w14:textId="77777777" w:rsidR="000872F0" w:rsidRDefault="000872F0" w:rsidP="000872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Rury osłonowe i przepustowe powinny spełniać wymagania norm PN-EN 12007-1 oraz PN-EN 12007-2 lub innych specyfikacji technicznych uzgodnionych z operatorem sieci. Zaleca się, aby rury osłonowe wykonane były z materiałów takich, jakie stosuje się do budowy sieci gazowych.</w:t>
      </w:r>
    </w:p>
    <w:p w14:paraId="3A8D058F" w14:textId="77777777" w:rsidR="000872F0" w:rsidRDefault="000872F0" w:rsidP="000872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Pozostałe wyroby budowlane (nie uwzględnione powyżej): − objęte Polską Normą (PN) powinny posiadać Deklarację zgodności z PN (wg. PN-EN ISO/IEC 17050-1) lub być oznaczane na zasadzie dobrowolności znakiem zgodności z PN pod warunkiem uzyskania certyfikatu zgodności upoważniającego do takiego oznaczenia (zgodnie z Ustawą z dnia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br/>
        <w:t xml:space="preserve">12 września 2002 o normalizacji), − nie objęte PN powinny spełniać wymagania zawarte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br/>
        <w:t>w przepisach, regulacjach PSG, projektach lub zamówieniach.</w:t>
      </w:r>
    </w:p>
    <w:p w14:paraId="28961489" w14:textId="77777777" w:rsidR="00DC589C" w:rsidRDefault="00DC589C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zh-CN"/>
        </w:rPr>
      </w:pPr>
    </w:p>
    <w:p w14:paraId="0172C2CC" w14:textId="7C56CA26" w:rsid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u w:val="single"/>
          <w:lang w:eastAsia="zh-CN"/>
        </w:rPr>
        <w:t>Połączenia rur</w:t>
      </w:r>
    </w:p>
    <w:p w14:paraId="4A6A55CF" w14:textId="77777777" w:rsidR="00DC589C" w:rsidRDefault="00DC589C" w:rsidP="00F02D7A">
      <w:pPr>
        <w:shd w:val="clear" w:color="auto" w:fill="FFFFFF"/>
        <w:suppressAutoHyphens/>
        <w:spacing w:after="0" w:line="240" w:lineRule="auto"/>
        <w:ind w:left="29" w:firstLine="679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F10EFE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Rury PE łączyć za pomocą złączek elektrooporowych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lub zgrzewania doczołowego.</w:t>
      </w:r>
    </w:p>
    <w:p w14:paraId="6C6ACD39" w14:textId="77777777" w:rsidR="00DC589C" w:rsidRPr="00F10EFE" w:rsidRDefault="00DC589C" w:rsidP="00DC589C">
      <w:pPr>
        <w:shd w:val="clear" w:color="auto" w:fill="FFFFFF"/>
        <w:suppressAutoHyphens/>
        <w:spacing w:after="0" w:line="240" w:lineRule="auto"/>
        <w:ind w:left="29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(Do średnicy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Dz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63mm włącznie - tylko zgrzewanie elektrooporowe).</w:t>
      </w:r>
    </w:p>
    <w:p w14:paraId="584FFA8B" w14:textId="77777777" w:rsidR="00DC589C" w:rsidRPr="00F10EFE" w:rsidRDefault="00DC589C" w:rsidP="00DC589C">
      <w:pPr>
        <w:shd w:val="clear" w:color="auto" w:fill="FFFFFF"/>
        <w:suppressAutoHyphens/>
        <w:spacing w:after="0" w:line="240" w:lineRule="auto"/>
        <w:ind w:left="28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0EFE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Rury i kształtki stalowe łączyć za pomocą spawania elektrycznego.</w:t>
      </w:r>
    </w:p>
    <w:p w14:paraId="0F4B83A3" w14:textId="46F61031" w:rsidR="00DC589C" w:rsidRPr="00F10EFE" w:rsidRDefault="00DC589C" w:rsidP="00274ECB">
      <w:pPr>
        <w:shd w:val="clear" w:color="auto" w:fill="FFFFFF"/>
        <w:suppressAutoHyphens/>
        <w:spacing w:after="0" w:line="240" w:lineRule="auto"/>
        <w:ind w:left="28" w:firstLine="680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0EFE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lastRenderedPageBreak/>
        <w:t>Połączenia PE/stal muszą spełniać wymagania Standardu Technicznego ST-IGG-1101:20</w:t>
      </w:r>
      <w:r w:rsidR="00EB6898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25</w:t>
      </w:r>
      <w:r w:rsidRPr="00F10EFE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.</w:t>
      </w:r>
    </w:p>
    <w:p w14:paraId="1AFED4AB" w14:textId="77777777" w:rsidR="00EF29AB" w:rsidRPr="009C0F46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</w:pPr>
    </w:p>
    <w:p w14:paraId="3D3169E1" w14:textId="02729134" w:rsidR="00EF29AB" w:rsidRPr="009C0F46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</w:pP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  <w:t>Zgrzewanie elektrooporowe</w:t>
      </w:r>
    </w:p>
    <w:p w14:paraId="28E4E5D8" w14:textId="77777777" w:rsidR="00DC589C" w:rsidRPr="000316A1" w:rsidRDefault="00DC589C" w:rsidP="00DC589C">
      <w:pPr>
        <w:shd w:val="clear" w:color="auto" w:fill="FFFFFF"/>
        <w:suppressAutoHyphens/>
        <w:spacing w:after="0" w:line="240" w:lineRule="auto"/>
        <w:ind w:left="40" w:right="17" w:firstLine="668"/>
        <w:jc w:val="both"/>
        <w:rPr>
          <w:rFonts w:ascii="Times New Roman" w:eastAsia="Times New Roman" w:hAnsi="Times New Roman"/>
          <w:sz w:val="24"/>
          <w:szCs w:val="20"/>
          <w:lang w:val="en-US" w:eastAsia="zh-CN"/>
        </w:rPr>
      </w:pPr>
      <w:r w:rsidRPr="00FB0176">
        <w:rPr>
          <w:rFonts w:ascii="Times New Roman" w:eastAsia="Times New Roman" w:hAnsi="Times New Roman"/>
          <w:sz w:val="24"/>
          <w:szCs w:val="24"/>
          <w:lang w:eastAsia="zh-CN"/>
        </w:rPr>
        <w:t xml:space="preserve">Charakterystyczną cechą wszystkich systemów zgrzewania elektrooporowego jest to, że kształtka posiada wbudowany element grzejny w postaci spiralnie zwiniętego drutu oporowego, zatopionego w jej wewnętrznej powierzchni. Podczas przepływu prądu przez drut wydzielające się ciepło rozgrzewa materiał na wewnętrznej powierzchni złączki i na zewnętrznej powierzchni rury, powodując jego uplastycznienie oraz wzajemne przenikanie się tworzywa. Pełną wytrzymałość połączenia uzyskuje się po ostudzeniu. Czas chłodzenia zależy od średnicy. Próby </w:t>
      </w:r>
      <w:r w:rsidRPr="00FB0176">
        <w:rPr>
          <w:rFonts w:ascii="Times New Roman" w:eastAsia="Times New Roman" w:hAnsi="Times New Roman"/>
          <w:spacing w:val="-1"/>
          <w:sz w:val="24"/>
          <w:szCs w:val="24"/>
          <w:lang w:eastAsia="zh-CN"/>
        </w:rPr>
        <w:t xml:space="preserve">ciśnieniowe można wykonać po całkowitym schłodzeniu wszystkich połączeń. Przyjmuje się czas minimum 1 godziny </w:t>
      </w:r>
      <w:r w:rsidRPr="00FB0176">
        <w:rPr>
          <w:rFonts w:ascii="Times New Roman" w:eastAsia="Times New Roman" w:hAnsi="Times New Roman"/>
          <w:sz w:val="24"/>
          <w:szCs w:val="24"/>
          <w:lang w:eastAsia="zh-CN"/>
        </w:rPr>
        <w:t xml:space="preserve">od ostatniego zgrzewania. Parametry kształtek są zapisane w postaci nadruku, kodu kreskowego lub karty magnetycznej. W niektórych systemach zgrzewarka sama odczytuje parametry drutu oporowego. </w:t>
      </w:r>
      <w:r w:rsidRPr="00FB0176">
        <w:rPr>
          <w:rFonts w:ascii="Times New Roman" w:eastAsia="Times New Roman" w:hAnsi="Times New Roman"/>
          <w:sz w:val="24"/>
          <w:szCs w:val="20"/>
          <w:lang w:eastAsia="zh-CN"/>
        </w:rPr>
        <w:t>Podczas zgrzewania należy stosować zalecenia producentów rur, kształtek</w:t>
      </w:r>
      <w:r w:rsidRPr="00FB0176">
        <w:rPr>
          <w:rFonts w:ascii="Times New Roman" w:eastAsia="Times New Roman" w:hAnsi="Times New Roman"/>
          <w:sz w:val="24"/>
          <w:szCs w:val="20"/>
          <w:lang w:eastAsia="zh-CN"/>
        </w:rPr>
        <w:br/>
        <w:t xml:space="preserve">i zgrzewarek, albo procedury w formie pisemnej instrukcji technologicznej zgrzewania zatwierdzonej przez operatora systemu dystrybucyjnego. </w:t>
      </w:r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W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przypadku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braku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procedur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zaleca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się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stosowanie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procedur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zgrzewania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</w:t>
      </w:r>
      <w:proofErr w:type="spellStart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>zgodnych</w:t>
      </w:r>
      <w:proofErr w:type="spellEnd"/>
      <w:r w:rsidRPr="000316A1">
        <w:rPr>
          <w:rFonts w:ascii="Times New Roman" w:eastAsia="Times New Roman" w:hAnsi="Times New Roman"/>
          <w:sz w:val="24"/>
          <w:szCs w:val="20"/>
          <w:lang w:val="en-US" w:eastAsia="zh-CN"/>
        </w:rPr>
        <w:t xml:space="preserve"> z ISO 11413 Plastics pipes and fittings --Preparation of test piece assemblies between a polyethylene (PE) pipe and an electrofusion fitting.</w:t>
      </w:r>
    </w:p>
    <w:p w14:paraId="45D47F4F" w14:textId="77777777" w:rsidR="00F02D7A" w:rsidRPr="000316A1" w:rsidRDefault="00F02D7A" w:rsidP="00F02D7A">
      <w:pPr>
        <w:suppressAutoHyphens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val="en-US" w:eastAsia="zh-CN"/>
        </w:rPr>
      </w:pPr>
    </w:p>
    <w:p w14:paraId="02BF2688" w14:textId="5C97C7AF" w:rsidR="00F02D7A" w:rsidRDefault="00082616" w:rsidP="00F02D7A">
      <w:pPr>
        <w:suppressAutoHyphens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</w:pP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  <w:t>Zgrzewanie doczołowe</w:t>
      </w:r>
    </w:p>
    <w:p w14:paraId="61110FBB" w14:textId="3DD07FAF" w:rsidR="00DC589C" w:rsidRPr="00F02D7A" w:rsidRDefault="00DC589C" w:rsidP="00F02D7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</w:pPr>
      <w:r w:rsidRPr="00561538">
        <w:rPr>
          <w:rFonts w:ascii="Times New Roman" w:hAnsi="Times New Roman"/>
          <w:sz w:val="24"/>
          <w:szCs w:val="24"/>
        </w:rPr>
        <w:t>Zgrzewanie doczołowe polega na ogrzaniu czołowych powierzchni łączonych elementów w styku z płytą grzewczą do ich uplastycznienia, a następnie po odjęciu płyt na wzajemnym dociśnięciu do siebie uplastycznionych powierzchni. Na wytrzymałość połączeń zgrzewanych wpływ mają: czystość łączonych powierzchni, właściwa siła docisku, czas docisku, czas nagrzewania w głąb, czas wyjęcia płyty grzejnej i dosunięcia łączonych powierzchni, czas łączenia, czas chłodzenia, temperatura płyty grzejnej. Zgrzewanie doczołowe umożliwia łączenie rur i kształ</w:t>
      </w:r>
      <w:r w:rsidRPr="00561538">
        <w:rPr>
          <w:rFonts w:ascii="Times New Roman" w:hAnsi="Times New Roman"/>
          <w:sz w:val="24"/>
          <w:szCs w:val="24"/>
        </w:rPr>
        <w:softHyphen/>
        <w:t xml:space="preserve">tek. Jest stosowane </w:t>
      </w:r>
      <w:r w:rsidRPr="00561538">
        <w:rPr>
          <w:rFonts w:ascii="Times New Roman" w:hAnsi="Times New Roman"/>
          <w:i/>
          <w:iCs/>
          <w:sz w:val="24"/>
          <w:szCs w:val="24"/>
        </w:rPr>
        <w:t xml:space="preserve">na </w:t>
      </w:r>
      <w:r w:rsidRPr="00561538">
        <w:rPr>
          <w:rFonts w:ascii="Times New Roman" w:hAnsi="Times New Roman"/>
          <w:sz w:val="24"/>
          <w:szCs w:val="24"/>
        </w:rPr>
        <w:t>ogół dla średnic od 90mm. Jeżeli zachodzi ko</w:t>
      </w:r>
      <w:r w:rsidRPr="00561538">
        <w:rPr>
          <w:rFonts w:ascii="Times New Roman" w:hAnsi="Times New Roman"/>
          <w:sz w:val="24"/>
          <w:szCs w:val="24"/>
        </w:rPr>
        <w:softHyphen/>
      </w:r>
      <w:r w:rsidRPr="00561538">
        <w:rPr>
          <w:rFonts w:ascii="Times New Roman" w:hAnsi="Times New Roman"/>
          <w:spacing w:val="-1"/>
          <w:sz w:val="24"/>
          <w:szCs w:val="24"/>
        </w:rPr>
        <w:t>nieczność zgrzewania doczołowego w temp. poniżej 0°C, w czasie deszczu, mgły, silnego wiatru - należy stosować namioty osłonowe oraz ewentualnie ogrzewanie (wówczas na czas zgrzewania końce rur powinny być zamknięte). Rury i kształtki łączone metodą zgrzewania doczołowego muszą mieć tą samą grubość ścianki.</w:t>
      </w:r>
    </w:p>
    <w:p w14:paraId="669553BF" w14:textId="77777777" w:rsidR="00DC589C" w:rsidRDefault="00DC589C" w:rsidP="00DC589C">
      <w:pPr>
        <w:shd w:val="clear" w:color="auto" w:fill="FFFFFF"/>
        <w:tabs>
          <w:tab w:val="left" w:pos="288"/>
        </w:tabs>
        <w:jc w:val="both"/>
        <w:rPr>
          <w:rFonts w:ascii="Times New Roman" w:eastAsia="Times New Roman" w:hAnsi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/>
          <w:sz w:val="24"/>
          <w:szCs w:val="20"/>
          <w:lang w:eastAsia="zh-CN"/>
        </w:rPr>
        <w:tab/>
      </w:r>
      <w:r>
        <w:rPr>
          <w:rFonts w:ascii="Times New Roman" w:eastAsia="Times New Roman" w:hAnsi="Times New Roman"/>
          <w:sz w:val="24"/>
          <w:szCs w:val="20"/>
          <w:lang w:eastAsia="zh-CN"/>
        </w:rPr>
        <w:tab/>
      </w:r>
      <w:r w:rsidRPr="00FB0176">
        <w:rPr>
          <w:rFonts w:ascii="Times New Roman" w:eastAsia="Times New Roman" w:hAnsi="Times New Roman"/>
          <w:sz w:val="24"/>
          <w:szCs w:val="20"/>
          <w:lang w:eastAsia="zh-CN"/>
        </w:rPr>
        <w:t>Osoby wykonujące roboty związane z łączeniem rur polietylenowych muszą posiadać aktualne zaświadczenie kwalifikacyjne potwierdzające przygotowanie teoretyczne</w:t>
      </w:r>
      <w:r w:rsidRPr="00FB0176">
        <w:rPr>
          <w:rFonts w:ascii="Times New Roman" w:eastAsia="Times New Roman" w:hAnsi="Times New Roman"/>
          <w:sz w:val="24"/>
          <w:szCs w:val="20"/>
          <w:lang w:eastAsia="zh-CN"/>
        </w:rPr>
        <w:br/>
        <w:t xml:space="preserve">i praktyczne w zakresie wykonywania połączeń rurociągów z polietylenu metodą zgrzewania doczołowego/elektrooporowego, zgodnie z normą PN-EN 13067 </w:t>
      </w:r>
      <w:r w:rsidRPr="00FB0176">
        <w:rPr>
          <w:rFonts w:ascii="Times New Roman" w:hAnsi="Times New Roman"/>
          <w:sz w:val="24"/>
          <w:szCs w:val="24"/>
        </w:rPr>
        <w:t>Personel spawający</w:t>
      </w:r>
      <w:r w:rsidRPr="00FB0176">
        <w:rPr>
          <w:rFonts w:ascii="Times New Roman" w:hAnsi="Times New Roman"/>
          <w:sz w:val="24"/>
          <w:szCs w:val="24"/>
        </w:rPr>
        <w:br/>
        <w:t>i zgrzewający tworzywa sztuczne -- Egzamin kwalifikacyjny spawaczy i zgrzewaczy -- Spawane i zgrzewane połączenia z tworzyw termoplastycznych</w:t>
      </w:r>
      <w:r w:rsidRPr="00FB0176">
        <w:rPr>
          <w:rFonts w:ascii="Times New Roman" w:eastAsia="Times New Roman" w:hAnsi="Times New Roman"/>
          <w:sz w:val="24"/>
          <w:szCs w:val="20"/>
          <w:lang w:eastAsia="zh-CN"/>
        </w:rPr>
        <w:t>. Wymaga się, aby osoby kierujące robotami/nadzorujące roboty związane z budową gazociągów polietylenowych posiadały aktualne zaświadczenie kwalifikacyjne (nie starsze niż 5 lat) potwierdzające wiedzę w zakresie stosowania polietylenu w sieciach gazowych, w tym do kierowania budową/nadzoru nad budową gazociągów z polietylenu. W uzasadnionych przypadkach dopuszcza się wyznaczenie przez kierownika budowy osoby nadzorującej proces zgrzewania posiadającej ww. kwalifikacje w zakresie nadzoru zgrzewania.</w:t>
      </w:r>
    </w:p>
    <w:p w14:paraId="186AEB11" w14:textId="22E6AA45" w:rsidR="00EF29AB" w:rsidRPr="009C0F46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</w:pP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zh-CN"/>
        </w:rPr>
        <w:t>Spawanie elektryczne</w:t>
      </w:r>
    </w:p>
    <w:p w14:paraId="71A39BA2" w14:textId="77777777" w:rsidR="002D0468" w:rsidRPr="00EF29AB" w:rsidRDefault="002D0468" w:rsidP="002D046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Rury stalowe powinny być łączone przez spawanie </w:t>
      </w:r>
      <w:r w:rsidRPr="00D235C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elektryczne, ręcznie przy użyciu elektrod otulonych lub półautomatycznie i automatycznie w osłonie gazów ochronnych 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albo łukiem krytym. Rury o grubości ścianek do 5mm, których końce są prostopadle ścięte spawa 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lastRenderedPageBreak/>
        <w:t>się zachowując ich odległość względem siebie (dla uzyskania dobrego przetopu) w granicach 0,5-1,5mm. Rury o grubości ścianek powyżej 5mm mają zwykle krawędzie ukosowane fabrycznie. W razie potrzeby ukosowanie wykonuje się na budowie za pomocą specjalnych przyrządów. Spoina powinna być oznakowana symbolem spawacza.</w:t>
      </w:r>
    </w:p>
    <w:p w14:paraId="2C967F94" w14:textId="77777777" w:rsidR="002D0468" w:rsidRPr="00EF29AB" w:rsidRDefault="002D0468" w:rsidP="002D046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Złącza spawane izoluje się na gorąco rękawami termokurczliwymi lub na zimno – samoklejącymi taśmami polietylenowymi. Rękawy sporządza się z usieciowanego tworzywa sztucznego wrażliwego na skurcze termiczne. Nakłada się je na uprzednio oczyszczoną rurę ogrzaną do temp. 70-90ºC.</w:t>
      </w:r>
    </w:p>
    <w:p w14:paraId="24A90FA2" w14:textId="77777777" w:rsidR="002D0468" w:rsidRPr="00EF29AB" w:rsidRDefault="002D0468" w:rsidP="002D046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Przed nałożeniem taśmy polietylenowej spoinę i strefę </w:t>
      </w:r>
      <w:proofErr w:type="spellStart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przyspoinową</w:t>
      </w:r>
      <w:proofErr w:type="spellEnd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należy dokładnie oczyścić i pomalować podkładem gruntującym (w przypadku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niektórych 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taśm gruntowanie nie jest wymagane). Następnie owija się złącze taśmą wewnętrzną a następnie pojedynczo lub podwójnie taśmą zewnętrzną. Taśmy mają zdolność zespalania się ze sobą w obrębie zakładek.</w:t>
      </w:r>
    </w:p>
    <w:p w14:paraId="04C97C8B" w14:textId="77777777" w:rsidR="002D0468" w:rsidRPr="00EF29AB" w:rsidRDefault="002D0468" w:rsidP="002D046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Wykonana izolacja powinna spełniać wymagania normy DIN 30672 w kl. B.</w:t>
      </w:r>
    </w:p>
    <w:p w14:paraId="40BB86EF" w14:textId="77777777" w:rsidR="002D0468" w:rsidRPr="00EF29AB" w:rsidRDefault="002D0468" w:rsidP="002D046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Przygotowanie i wykonanie złączy spawanych powinno być zgodne z normą PN-EN 12732, instrukcją technologiczną spawania WPS oraz dokumentacją projektową.</w:t>
      </w:r>
    </w:p>
    <w:p w14:paraId="100AD676" w14:textId="2BC35F61" w:rsidR="00EF29AB" w:rsidRPr="00EF29AB" w:rsidRDefault="002D0468" w:rsidP="00DC58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Wykonawca połączeń spawanych i zgrzewanych przed ich wykonaniem zobowiązany jest do akceptacji opracowanych przez siebie instrukcji technologicznych spawania (WPS) i/lub zgrzewania z właściwą komórką organizacyjną w Zakładzie w Opolu</w:t>
      </w:r>
      <w:r w:rsidR="00EF29AB"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.</w:t>
      </w:r>
    </w:p>
    <w:p w14:paraId="148EFE67" w14:textId="77777777" w:rsidR="00F02D7A" w:rsidRDefault="00F02D7A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3EF936AA" w14:textId="77777777" w:rsidR="00274ECB" w:rsidRDefault="00274ECB" w:rsidP="00274EC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11555">
        <w:rPr>
          <w:rFonts w:ascii="Times New Roman" w:hAnsi="Times New Roman"/>
          <w:sz w:val="24"/>
          <w:szCs w:val="24"/>
          <w:u w:val="single"/>
        </w:rPr>
        <w:t>Wymagania dotyczące robót spawalniczych</w:t>
      </w:r>
    </w:p>
    <w:p w14:paraId="608C7085" w14:textId="77777777" w:rsidR="00274ECB" w:rsidRPr="00867ABA" w:rsidRDefault="00274ECB" w:rsidP="00274ECB">
      <w:pPr>
        <w:pStyle w:val="Akapitzlist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67ABA">
        <w:rPr>
          <w:rFonts w:ascii="Times New Roman" w:hAnsi="Times New Roman"/>
          <w:sz w:val="24"/>
          <w:szCs w:val="24"/>
        </w:rPr>
        <w:t xml:space="preserve">System jakości </w:t>
      </w:r>
    </w:p>
    <w:p w14:paraId="06C58CB1" w14:textId="77777777" w:rsidR="00274ECB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 xml:space="preserve">Wykonawca robót spawalniczych dla MOP na poziomie </w:t>
      </w:r>
      <w:proofErr w:type="spellStart"/>
      <w:r w:rsidRPr="00A11555">
        <w:rPr>
          <w:rFonts w:ascii="Times New Roman" w:hAnsi="Times New Roman"/>
          <w:sz w:val="24"/>
          <w:szCs w:val="24"/>
        </w:rPr>
        <w:t>pśr</w:t>
      </w:r>
      <w:proofErr w:type="spellEnd"/>
      <w:r w:rsidRPr="00A11555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c</w:t>
      </w:r>
      <w:r w:rsidRPr="00A11555">
        <w:rPr>
          <w:rFonts w:ascii="Times New Roman" w:hAnsi="Times New Roman"/>
          <w:sz w:val="24"/>
          <w:szCs w:val="24"/>
        </w:rPr>
        <w:t xml:space="preserve"> gazu powinien  posiadać świadectwo zgodności systemu zarządzania zgodnie z wymaganiami norm  ISO </w:t>
      </w:r>
      <w:r>
        <w:rPr>
          <w:rFonts w:ascii="Times New Roman" w:hAnsi="Times New Roman"/>
          <w:sz w:val="24"/>
          <w:szCs w:val="24"/>
        </w:rPr>
        <w:t>9001:2015 oraz PN-EN ISO 3834-2.</w:t>
      </w:r>
    </w:p>
    <w:p w14:paraId="63B304C4" w14:textId="77777777" w:rsidR="00274ECB" w:rsidRPr="00867ABA" w:rsidRDefault="00274ECB" w:rsidP="00274ECB">
      <w:pPr>
        <w:pStyle w:val="Akapitzlist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67ABA">
        <w:rPr>
          <w:rFonts w:ascii="Times New Roman" w:hAnsi="Times New Roman"/>
          <w:sz w:val="24"/>
          <w:szCs w:val="24"/>
        </w:rPr>
        <w:t xml:space="preserve">Technologia spawania </w:t>
      </w:r>
    </w:p>
    <w:p w14:paraId="65CAC252" w14:textId="77777777" w:rsidR="00274ECB" w:rsidRPr="00D656C4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Złącza spawane powinny być wykonane zgodnie z kwalifikowanymi technologiami spawalniczymi wykonanymi zgodnie z normą  PN-EN ISO 15614-1(PN-EN 288-3)  PN-EN ISO 15613 lub PN-EN2 288-9.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Na podstawie WPQR – protokołu Kwalifikowania technologii Spawania należy opracować Instrukcje Technologiczne Spawania WPS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które podlegają uzgodnieniu przez operatora sieci.</w:t>
      </w:r>
    </w:p>
    <w:p w14:paraId="2E8DABF1" w14:textId="77777777" w:rsidR="00274ECB" w:rsidRPr="00867ABA" w:rsidRDefault="00274ECB" w:rsidP="00274ECB">
      <w:pPr>
        <w:pStyle w:val="Akapitzlist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67ABA">
        <w:rPr>
          <w:rFonts w:ascii="Times New Roman" w:hAnsi="Times New Roman"/>
          <w:sz w:val="24"/>
          <w:szCs w:val="24"/>
        </w:rPr>
        <w:t>Personel spawalniczy</w:t>
      </w:r>
    </w:p>
    <w:p w14:paraId="0C0A0276" w14:textId="77777777" w:rsidR="00274ECB" w:rsidRPr="00A11555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- spawacze powinni być kwalifikowani zgodnie z norma PN-EN ISO 9606-1</w:t>
      </w:r>
      <w:r>
        <w:rPr>
          <w:rFonts w:ascii="Times New Roman" w:hAnsi="Times New Roman"/>
          <w:sz w:val="24"/>
          <w:szCs w:val="24"/>
        </w:rPr>
        <w:t>,</w:t>
      </w:r>
      <w:r w:rsidRPr="00A11555">
        <w:rPr>
          <w:rFonts w:ascii="Times New Roman" w:hAnsi="Times New Roman"/>
          <w:sz w:val="24"/>
          <w:szCs w:val="24"/>
        </w:rPr>
        <w:t xml:space="preserve"> a złącze egzaminacyjne powinno być poddane badaniom objętościowym </w:t>
      </w:r>
      <w:r>
        <w:rPr>
          <w:rFonts w:ascii="Times New Roman" w:hAnsi="Times New Roman"/>
          <w:sz w:val="24"/>
          <w:szCs w:val="24"/>
        </w:rPr>
        <w:t xml:space="preserve">radiograficznymi </w:t>
      </w:r>
      <w:r w:rsidRPr="00A1155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RT lub ultradźwiękowymi – UT</w:t>
      </w:r>
      <w:r>
        <w:rPr>
          <w:rFonts w:ascii="Times New Roman" w:hAnsi="Times New Roman"/>
          <w:sz w:val="24"/>
          <w:szCs w:val="24"/>
        </w:rPr>
        <w:t>.</w:t>
      </w:r>
    </w:p>
    <w:p w14:paraId="770D2E66" w14:textId="77777777" w:rsidR="00274ECB" w:rsidRPr="00A11555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- personel służb spawalniczych wykonawcy powinien posiadać uprawnienia zgodnie</w:t>
      </w:r>
      <w:r>
        <w:rPr>
          <w:rFonts w:ascii="Times New Roman" w:hAnsi="Times New Roman"/>
          <w:sz w:val="24"/>
          <w:szCs w:val="24"/>
        </w:rPr>
        <w:br/>
      </w:r>
      <w:r w:rsidRPr="00A11555">
        <w:rPr>
          <w:rFonts w:ascii="Times New Roman" w:hAnsi="Times New Roman"/>
          <w:sz w:val="24"/>
          <w:szCs w:val="24"/>
        </w:rPr>
        <w:t>z PN-EN ISO 14731( IWE/EWE)</w:t>
      </w:r>
      <w:r>
        <w:rPr>
          <w:rFonts w:ascii="Times New Roman" w:hAnsi="Times New Roman"/>
          <w:sz w:val="24"/>
          <w:szCs w:val="24"/>
        </w:rPr>
        <w:t>.</w:t>
      </w:r>
    </w:p>
    <w:p w14:paraId="4FB9EE79" w14:textId="77777777" w:rsidR="00274ECB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1555">
        <w:rPr>
          <w:rFonts w:ascii="Times New Roman" w:hAnsi="Times New Roman"/>
          <w:sz w:val="24"/>
          <w:szCs w:val="24"/>
        </w:rPr>
        <w:t>pers</w:t>
      </w:r>
      <w:r>
        <w:rPr>
          <w:rFonts w:ascii="Times New Roman" w:hAnsi="Times New Roman"/>
          <w:sz w:val="24"/>
          <w:szCs w:val="24"/>
        </w:rPr>
        <w:t xml:space="preserve">onel kontroli i badań wykonawcy </w:t>
      </w:r>
      <w:r w:rsidRPr="00A11555">
        <w:rPr>
          <w:rFonts w:ascii="Times New Roman" w:hAnsi="Times New Roman"/>
          <w:sz w:val="24"/>
          <w:szCs w:val="24"/>
        </w:rPr>
        <w:t>- powinien być kwalifikowany do zakresu wykonywanych czynności zgodnie z PN-EN ISO 9712. Wykonawca powinien dysponować własnym personelem posiadającym certyfikat VT2 do wykonywania badań i oceny złączy spawanych metoda wizualną.</w:t>
      </w:r>
    </w:p>
    <w:p w14:paraId="2AFE75B2" w14:textId="77777777" w:rsidR="00274ECB" w:rsidRPr="00867ABA" w:rsidRDefault="00274ECB" w:rsidP="00274ECB">
      <w:pPr>
        <w:pStyle w:val="Akapitzlist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67ABA">
        <w:rPr>
          <w:rFonts w:ascii="Times New Roman" w:hAnsi="Times New Roman"/>
          <w:sz w:val="24"/>
          <w:szCs w:val="24"/>
        </w:rPr>
        <w:t>Materiał podstawowy do spawania</w:t>
      </w:r>
    </w:p>
    <w:p w14:paraId="7EF5EA0E" w14:textId="77777777" w:rsidR="00274ECB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Materiały podstawowe powinny być </w:t>
      </w:r>
      <w:r w:rsidRPr="00A11555">
        <w:rPr>
          <w:rFonts w:ascii="Times New Roman" w:hAnsi="Times New Roman"/>
          <w:sz w:val="24"/>
          <w:szCs w:val="24"/>
        </w:rPr>
        <w:t>zgodn</w:t>
      </w:r>
      <w:r>
        <w:rPr>
          <w:rFonts w:ascii="Times New Roman" w:hAnsi="Times New Roman"/>
          <w:sz w:val="24"/>
          <w:szCs w:val="24"/>
        </w:rPr>
        <w:t>e</w:t>
      </w:r>
      <w:r w:rsidRPr="00A11555">
        <w:rPr>
          <w:rFonts w:ascii="Times New Roman" w:hAnsi="Times New Roman"/>
          <w:sz w:val="24"/>
          <w:szCs w:val="24"/>
        </w:rPr>
        <w:t xml:space="preserve"> z projektem technicznym,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muszą posiadać świadectwo odbioru 3.1 wg PN-EN 10204. Stosowane materiały powinny być fabrycznie nowe,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bez uszkodzeń,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zanieczyszczeń i korozji.</w:t>
      </w:r>
    </w:p>
    <w:p w14:paraId="65735948" w14:textId="77777777" w:rsidR="00AF1117" w:rsidRDefault="00AF1117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31E6FF42" w14:textId="77777777" w:rsidR="00AF1117" w:rsidRPr="00A11555" w:rsidRDefault="00AF1117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3B21045C" w14:textId="77777777" w:rsidR="00274ECB" w:rsidRPr="00867ABA" w:rsidRDefault="00274ECB" w:rsidP="00274ECB">
      <w:pPr>
        <w:pStyle w:val="Akapitzlist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67ABA">
        <w:rPr>
          <w:rFonts w:ascii="Times New Roman" w:hAnsi="Times New Roman"/>
          <w:sz w:val="24"/>
          <w:szCs w:val="24"/>
        </w:rPr>
        <w:t>Materiał dodatkowy do spawan</w:t>
      </w:r>
      <w:r>
        <w:rPr>
          <w:rFonts w:ascii="Times New Roman" w:hAnsi="Times New Roman"/>
          <w:sz w:val="24"/>
          <w:szCs w:val="24"/>
        </w:rPr>
        <w:t>ia</w:t>
      </w:r>
    </w:p>
    <w:p w14:paraId="7CB11F33" w14:textId="77777777" w:rsidR="00274ECB" w:rsidRPr="00A11555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Materiały dodatkowe </w:t>
      </w:r>
      <w:r w:rsidRPr="00A11555">
        <w:rPr>
          <w:rFonts w:ascii="Times New Roman" w:hAnsi="Times New Roman"/>
          <w:sz w:val="24"/>
          <w:szCs w:val="24"/>
        </w:rPr>
        <w:t>mus</w:t>
      </w:r>
      <w:r>
        <w:rPr>
          <w:rFonts w:ascii="Times New Roman" w:hAnsi="Times New Roman"/>
          <w:sz w:val="24"/>
          <w:szCs w:val="24"/>
        </w:rPr>
        <w:t>zą</w:t>
      </w:r>
      <w:r w:rsidRPr="00A11555">
        <w:rPr>
          <w:rFonts w:ascii="Times New Roman" w:hAnsi="Times New Roman"/>
          <w:sz w:val="24"/>
          <w:szCs w:val="24"/>
        </w:rPr>
        <w:t xml:space="preserve"> być zgodn</w:t>
      </w:r>
      <w:r>
        <w:rPr>
          <w:rFonts w:ascii="Times New Roman" w:hAnsi="Times New Roman"/>
          <w:sz w:val="24"/>
          <w:szCs w:val="24"/>
        </w:rPr>
        <w:t>e</w:t>
      </w:r>
      <w:r w:rsidRPr="00A11555">
        <w:rPr>
          <w:rFonts w:ascii="Times New Roman" w:hAnsi="Times New Roman"/>
          <w:sz w:val="24"/>
          <w:szCs w:val="24"/>
        </w:rPr>
        <w:t xml:space="preserve"> z zatwierdzonym WPS przez służby operatora siec</w:t>
      </w:r>
      <w:r>
        <w:rPr>
          <w:rFonts w:ascii="Times New Roman" w:hAnsi="Times New Roman"/>
          <w:sz w:val="24"/>
          <w:szCs w:val="24"/>
        </w:rPr>
        <w:t xml:space="preserve">i, a </w:t>
      </w:r>
      <w:r w:rsidRPr="00A11555">
        <w:rPr>
          <w:rFonts w:ascii="Times New Roman" w:hAnsi="Times New Roman"/>
          <w:sz w:val="24"/>
          <w:szCs w:val="24"/>
        </w:rPr>
        <w:t>ich jakość powinna być potwierdzona świadectwem odbioru co najmniej 3.1 wg PN-EN 10204.</w:t>
      </w:r>
    </w:p>
    <w:p w14:paraId="3206E94E" w14:textId="77777777" w:rsidR="00274ECB" w:rsidRPr="00867ABA" w:rsidRDefault="00274ECB" w:rsidP="00274ECB">
      <w:pPr>
        <w:pStyle w:val="Akapitzlist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867ABA">
        <w:rPr>
          <w:rFonts w:ascii="Times New Roman" w:hAnsi="Times New Roman"/>
          <w:sz w:val="24"/>
          <w:szCs w:val="24"/>
        </w:rPr>
        <w:lastRenderedPageBreak/>
        <w:t>Wykonywanie prac spawalniczych</w:t>
      </w:r>
    </w:p>
    <w:p w14:paraId="4E311FE4" w14:textId="77777777" w:rsidR="00274ECB" w:rsidRPr="00A11555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Wykonywanie prac spawalniczych powinno być zg</w:t>
      </w:r>
      <w:r>
        <w:rPr>
          <w:rFonts w:ascii="Times New Roman" w:hAnsi="Times New Roman"/>
          <w:sz w:val="24"/>
          <w:szCs w:val="24"/>
        </w:rPr>
        <w:t>odne z dokumentacją techniczną</w:t>
      </w:r>
      <w:r w:rsidRPr="00A1155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Normą Zakładową  ZN-G-8001 </w:t>
      </w:r>
      <w:r w:rsidRPr="00A11555">
        <w:rPr>
          <w:rFonts w:ascii="Times New Roman" w:hAnsi="Times New Roman"/>
          <w:sz w:val="24"/>
          <w:szCs w:val="24"/>
        </w:rPr>
        <w:t xml:space="preserve">(Spawanie stalowych rurociągów związanych z wydobyciem oraz z transportem </w:t>
      </w:r>
      <w:r>
        <w:rPr>
          <w:rFonts w:ascii="Times New Roman" w:hAnsi="Times New Roman"/>
          <w:sz w:val="24"/>
          <w:szCs w:val="24"/>
        </w:rPr>
        <w:t xml:space="preserve">gazu ziemnego i ropy naftowej) </w:t>
      </w:r>
      <w:r w:rsidRPr="00A11555">
        <w:rPr>
          <w:rFonts w:ascii="Times New Roman" w:hAnsi="Times New Roman"/>
          <w:sz w:val="24"/>
          <w:szCs w:val="24"/>
        </w:rPr>
        <w:t>i Instrukcją Technologiczna Spawania (WPS). W oparciu o wymagania zawarte w aktach prawnych oraz obowiązujących normach.</w:t>
      </w:r>
    </w:p>
    <w:p w14:paraId="4DA13D67" w14:textId="77777777" w:rsidR="00274ECB" w:rsidRPr="00A11555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Dokumentacja do zatwierdzenia przez służby operatora sieci powinna zawierać:</w:t>
      </w:r>
    </w:p>
    <w:p w14:paraId="3DBD6E83" w14:textId="77777777" w:rsidR="00274ECB" w:rsidRPr="00A11555" w:rsidRDefault="00274ECB" w:rsidP="00274E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- opracowane instrukcje WPS</w:t>
      </w:r>
    </w:p>
    <w:p w14:paraId="2745661E" w14:textId="77777777" w:rsidR="00274ECB" w:rsidRPr="00A11555" w:rsidRDefault="00274ECB" w:rsidP="00274E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- kopie protokołów WPQR</w:t>
      </w:r>
    </w:p>
    <w:p w14:paraId="2C6B4E2A" w14:textId="77777777" w:rsidR="00274ECB" w:rsidRPr="00A11555" w:rsidRDefault="00274ECB" w:rsidP="00274E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- wykaz materiałów przewidzianych do zabudowy.</w:t>
      </w:r>
    </w:p>
    <w:p w14:paraId="2BA25CC1" w14:textId="77777777" w:rsidR="00274ECB" w:rsidRPr="00A11555" w:rsidRDefault="00274ECB" w:rsidP="00274E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Przed rozpoczęciem prac spawalniczych należy uzgodnić z operatorem sieci rodzaj</w:t>
      </w:r>
      <w:r>
        <w:rPr>
          <w:rFonts w:ascii="Times New Roman" w:hAnsi="Times New Roman"/>
          <w:sz w:val="24"/>
          <w:szCs w:val="24"/>
        </w:rPr>
        <w:br/>
      </w:r>
      <w:r w:rsidRPr="00A11555">
        <w:rPr>
          <w:rFonts w:ascii="Times New Roman" w:hAnsi="Times New Roman"/>
          <w:sz w:val="24"/>
          <w:szCs w:val="24"/>
        </w:rPr>
        <w:t>i zakres badań nieniszczących i niszczących. Zakres ten nie może być niższy niż określono</w:t>
      </w:r>
      <w:r>
        <w:rPr>
          <w:rFonts w:ascii="Times New Roman" w:hAnsi="Times New Roman"/>
          <w:sz w:val="24"/>
          <w:szCs w:val="24"/>
        </w:rPr>
        <w:br/>
      </w:r>
      <w:r w:rsidRPr="00A11555">
        <w:rPr>
          <w:rFonts w:ascii="Times New Roman" w:hAnsi="Times New Roman"/>
          <w:sz w:val="24"/>
          <w:szCs w:val="24"/>
        </w:rPr>
        <w:t xml:space="preserve">w aktach prawnych </w:t>
      </w:r>
      <w:r>
        <w:rPr>
          <w:rFonts w:ascii="Times New Roman" w:hAnsi="Times New Roman"/>
          <w:sz w:val="24"/>
          <w:szCs w:val="24"/>
        </w:rPr>
        <w:t>i normach przedmiotowych</w:t>
      </w:r>
      <w:r w:rsidRPr="00A11555">
        <w:rPr>
          <w:rFonts w:ascii="Times New Roman" w:hAnsi="Times New Roman"/>
          <w:sz w:val="24"/>
          <w:szCs w:val="24"/>
        </w:rPr>
        <w:t>.</w:t>
      </w:r>
    </w:p>
    <w:p w14:paraId="0ECD1422" w14:textId="77777777" w:rsidR="00274ECB" w:rsidRPr="00A11555" w:rsidRDefault="00274ECB" w:rsidP="00274E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Procesy spawania – zgodnie z zatwierdzoną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Instrukcją Technologiczna Spawania WPS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11555">
        <w:rPr>
          <w:rFonts w:ascii="Times New Roman" w:hAnsi="Times New Roman"/>
          <w:sz w:val="24"/>
          <w:szCs w:val="24"/>
        </w:rPr>
        <w:t>Instrukcję Technologiczna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Spawania należy opracować zgodnie z normą PN-EN ISO 15609-1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lub PN-EN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288-3 PN-EN 288-9</w:t>
      </w:r>
      <w:r>
        <w:rPr>
          <w:rFonts w:ascii="Times New Roman" w:hAnsi="Times New Roman"/>
          <w:sz w:val="24"/>
          <w:szCs w:val="24"/>
        </w:rPr>
        <w:t>.</w:t>
      </w:r>
    </w:p>
    <w:p w14:paraId="6C8A22C8" w14:textId="77777777" w:rsidR="00274ECB" w:rsidRPr="00A11555" w:rsidRDefault="00274ECB" w:rsidP="00274E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Sprzęt, urządzenia i narzędzia spawalnicze - powinny spełniać wymagania zasadnicze oraz warunki techniczne dopuszczenia do użytkowania, powinny być sprawne i używane zgodnie z przeznaczeniem. Urządzenia spawalnicze należy sprawdzać okresowo zgodnie</w:t>
      </w:r>
      <w:r>
        <w:rPr>
          <w:rFonts w:ascii="Times New Roman" w:hAnsi="Times New Roman"/>
          <w:sz w:val="24"/>
          <w:szCs w:val="24"/>
        </w:rPr>
        <w:br/>
      </w:r>
      <w:r w:rsidRPr="00A11555">
        <w:rPr>
          <w:rFonts w:ascii="Times New Roman" w:hAnsi="Times New Roman"/>
          <w:sz w:val="24"/>
          <w:szCs w:val="24"/>
        </w:rPr>
        <w:t>z wymaganiami norm PN-EN 60974-4,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PN-EN ISO 17662 oraz innych właściwych norm.</w:t>
      </w:r>
    </w:p>
    <w:p w14:paraId="0A6548F9" w14:textId="77777777" w:rsidR="00274ECB" w:rsidRPr="00F74129" w:rsidRDefault="00274ECB" w:rsidP="00274ECB">
      <w:pPr>
        <w:pStyle w:val="Akapitzlist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74129">
        <w:rPr>
          <w:rFonts w:ascii="Times New Roman" w:hAnsi="Times New Roman"/>
          <w:sz w:val="24"/>
          <w:szCs w:val="24"/>
        </w:rPr>
        <w:t xml:space="preserve">Kontrola złączy spawanych </w:t>
      </w:r>
    </w:p>
    <w:p w14:paraId="6AAD24BD" w14:textId="77777777" w:rsidR="00274ECB" w:rsidRPr="00A11555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Kontrola powinna obejmować sprawdzenie przed spawaniem,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podczas spawania o</w:t>
      </w:r>
      <w:r>
        <w:rPr>
          <w:rFonts w:ascii="Times New Roman" w:hAnsi="Times New Roman"/>
          <w:sz w:val="24"/>
          <w:szCs w:val="24"/>
        </w:rPr>
        <w:t>raz badania końcowe po spawaniu</w:t>
      </w:r>
      <w:r w:rsidRPr="00A11555">
        <w:rPr>
          <w:rFonts w:ascii="Times New Roman" w:hAnsi="Times New Roman"/>
          <w:sz w:val="24"/>
          <w:szCs w:val="24"/>
        </w:rPr>
        <w:t>.</w:t>
      </w:r>
    </w:p>
    <w:p w14:paraId="0F674DEA" w14:textId="77777777" w:rsidR="00274ECB" w:rsidRPr="00A11555" w:rsidRDefault="00274ECB" w:rsidP="00274EC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 xml:space="preserve">Wszystkie badania nieniszczące wykonać </w:t>
      </w:r>
      <w:r>
        <w:rPr>
          <w:rFonts w:ascii="Times New Roman" w:hAnsi="Times New Roman"/>
          <w:sz w:val="24"/>
          <w:szCs w:val="24"/>
        </w:rPr>
        <w:t>w oparciu o wymagania określone</w:t>
      </w:r>
      <w:r>
        <w:rPr>
          <w:rFonts w:ascii="Times New Roman" w:hAnsi="Times New Roman"/>
          <w:sz w:val="24"/>
          <w:szCs w:val="24"/>
        </w:rPr>
        <w:br/>
      </w:r>
      <w:r w:rsidRPr="00A11555">
        <w:rPr>
          <w:rFonts w:ascii="Times New Roman" w:hAnsi="Times New Roman"/>
          <w:sz w:val="24"/>
          <w:szCs w:val="24"/>
        </w:rPr>
        <w:t xml:space="preserve">w Rozporządzeniu Ministra Gospodarki z dn. 26 kwietnia 2013r. </w:t>
      </w:r>
      <w:r>
        <w:rPr>
          <w:rFonts w:ascii="Times New Roman" w:hAnsi="Times New Roman"/>
          <w:sz w:val="24"/>
          <w:szCs w:val="24"/>
        </w:rPr>
        <w:t>w sprawie warunków technicznych</w:t>
      </w:r>
      <w:r w:rsidRPr="00A1155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jakim powinny odpowiadać sieci g</w:t>
      </w:r>
      <w:r>
        <w:rPr>
          <w:rFonts w:ascii="Times New Roman" w:hAnsi="Times New Roman"/>
          <w:sz w:val="24"/>
          <w:szCs w:val="24"/>
        </w:rPr>
        <w:t>azowe oraz ich usytuowanie (Dz.</w:t>
      </w:r>
      <w:r w:rsidRPr="00A11555">
        <w:rPr>
          <w:rFonts w:ascii="Times New Roman" w:hAnsi="Times New Roman"/>
          <w:sz w:val="24"/>
          <w:szCs w:val="24"/>
        </w:rPr>
        <w:t>U.</w:t>
      </w:r>
      <w:r>
        <w:rPr>
          <w:rFonts w:ascii="Times New Roman" w:hAnsi="Times New Roman"/>
          <w:sz w:val="24"/>
          <w:szCs w:val="24"/>
        </w:rPr>
        <w:br/>
      </w:r>
      <w:r w:rsidRPr="00A11555">
        <w:rPr>
          <w:rFonts w:ascii="Times New Roman" w:hAnsi="Times New Roman"/>
          <w:sz w:val="24"/>
          <w:szCs w:val="24"/>
        </w:rPr>
        <w:t>z 2013poz.640) oraz w normie  PN-EN 12732 i należy je wykonać przed próbą ciśnieniową.</w:t>
      </w:r>
    </w:p>
    <w:p w14:paraId="0924C907" w14:textId="77777777" w:rsidR="00274ECB" w:rsidRPr="00A11555" w:rsidRDefault="00274ECB" w:rsidP="00274E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Kryteria akceptacji badanych złączy spawanych powinny być określone zgodnie z normą PN-EN ISO 5817 i nie mogą być niższe niż wymagania określone w normie  PN-EN 12732 oraz w normie ZN-G-8001,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1555">
        <w:rPr>
          <w:rFonts w:ascii="Times New Roman" w:hAnsi="Times New Roman"/>
          <w:sz w:val="24"/>
          <w:szCs w:val="24"/>
        </w:rPr>
        <w:t>załącznik A.</w:t>
      </w:r>
    </w:p>
    <w:p w14:paraId="6340BBCD" w14:textId="77777777" w:rsidR="00274ECB" w:rsidRPr="00F74129" w:rsidRDefault="00274ECB" w:rsidP="00274ECB">
      <w:pPr>
        <w:pStyle w:val="Akapitzlist"/>
        <w:numPr>
          <w:ilvl w:val="0"/>
          <w:numId w:val="13"/>
        </w:numPr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74129">
        <w:rPr>
          <w:rFonts w:ascii="Times New Roman" w:hAnsi="Times New Roman"/>
          <w:sz w:val="24"/>
          <w:szCs w:val="24"/>
        </w:rPr>
        <w:t>Dokumentacja odbiorowa spawalnicza</w:t>
      </w:r>
    </w:p>
    <w:p w14:paraId="45719265" w14:textId="77777777" w:rsidR="00274ECB" w:rsidRDefault="00274ECB" w:rsidP="00274ECB">
      <w:pPr>
        <w:suppressAutoHyphens/>
        <w:spacing w:after="0" w:line="240" w:lineRule="auto"/>
        <w:ind w:firstLine="420"/>
        <w:jc w:val="both"/>
        <w:rPr>
          <w:rFonts w:ascii="Times New Roman" w:hAnsi="Times New Roman"/>
          <w:sz w:val="24"/>
          <w:szCs w:val="24"/>
        </w:rPr>
      </w:pPr>
      <w:r w:rsidRPr="00A11555">
        <w:rPr>
          <w:rFonts w:ascii="Times New Roman" w:hAnsi="Times New Roman"/>
          <w:sz w:val="24"/>
          <w:szCs w:val="24"/>
        </w:rPr>
        <w:t>Zgodnie z rozdziałem 15 – norma ZN-G-8001</w:t>
      </w:r>
      <w:r>
        <w:rPr>
          <w:rFonts w:ascii="Times New Roman" w:hAnsi="Times New Roman"/>
          <w:sz w:val="24"/>
          <w:szCs w:val="24"/>
        </w:rPr>
        <w:t>.</w:t>
      </w:r>
    </w:p>
    <w:p w14:paraId="5C3D83E1" w14:textId="77777777" w:rsidR="00274ECB" w:rsidRDefault="00274EC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3B7A32C5" w14:textId="4552E6F8" w:rsidR="00EF29AB" w:rsidRPr="00AF1117" w:rsidRDefault="00EF29AB" w:rsidP="00F02D7A">
      <w:pPr>
        <w:pStyle w:val="Akapitzlist"/>
        <w:numPr>
          <w:ilvl w:val="1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eastAsia="Times New Roman" w:hAnsi="Times New Roman"/>
          <w:b/>
          <w:color w:val="EE0000"/>
          <w:sz w:val="24"/>
          <w:szCs w:val="24"/>
          <w:lang w:eastAsia="zh-CN"/>
        </w:rPr>
      </w:pPr>
      <w:r w:rsidRPr="00B125B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Skrzyżowania z istniejącym uzbrojeniem</w:t>
      </w:r>
    </w:p>
    <w:p w14:paraId="59FA7B65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795CA4A2" w14:textId="3138BFA6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ab/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Trasa sieci i przyłącz</w:t>
      </w:r>
      <w:r w:rsidR="008D2E63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y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, zagłębienia, spadki – wg profili podłużnych. </w:t>
      </w:r>
      <w:r w:rsidRPr="0099022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W miejscach zbliżeń i skrzyżowań z istniejącym uzbrojeniem wykopy należy wykonać ręcznie.</w:t>
      </w:r>
    </w:p>
    <w:p w14:paraId="7224DDF9" w14:textId="77777777" w:rsidR="00EF29AB" w:rsidRPr="00EF29AB" w:rsidRDefault="00EF29AB" w:rsidP="00A9116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Skrzyżowania przewodu gazowego z istniejącymi kablami energetycznymi, telefonicznymi wykonać z zastosowaniem rur osłonowych na kablach, dwudzielnych AROT typ PS d-110 (koloru niebieskiego), a na kablach 15kV przepusty ochronne dwudzielne AROT typ PS d-160 (koloru czerwonego), wystających min. 0,5m poza gabaryt sieci wg / PN -91/M-34501.</w:t>
      </w:r>
    </w:p>
    <w:p w14:paraId="0B6494DE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ab/>
        <w:t>Odległość projektowanego gazociągu od istniejącego uzbrojenia – min. 0,5m.</w:t>
      </w:r>
    </w:p>
    <w:p w14:paraId="2CAFC26B" w14:textId="77777777" w:rsid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6DC25E6E" w14:textId="19AF6BC0" w:rsidR="00EF29AB" w:rsidRPr="00EF29AB" w:rsidRDefault="00375459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2.3</w:t>
      </w:r>
      <w:r w:rsidR="00EF29AB"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 xml:space="preserve"> Oznaczenie sieci i przyłącz</w:t>
      </w:r>
      <w:r w:rsidR="008D2E63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y</w:t>
      </w:r>
      <w:r w:rsidR="00EF29AB"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 xml:space="preserve"> gazu</w:t>
      </w:r>
    </w:p>
    <w:p w14:paraId="54ADA0D0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23FF3956" w14:textId="0334CBAD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Sieć i przyłącz</w:t>
      </w:r>
      <w:r w:rsidR="008D2E63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a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powinny zostać oznakowane zgodnie z Standardami Technicznymi obowiązującymi w Polskiej Spółce Gazownictwa Sp. z o.o. nr: ST-IGG-1001:20</w:t>
      </w:r>
      <w:r w:rsidR="008D16FD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2</w:t>
      </w:r>
      <w:r w:rsidR="00274EC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5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, ST-IG-1002:20</w:t>
      </w:r>
      <w:r w:rsidR="008D16FD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2</w:t>
      </w:r>
      <w:r w:rsidR="00BB0246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2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, ST-IGG1003:20</w:t>
      </w:r>
      <w:r w:rsidR="008D16FD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2</w:t>
      </w:r>
      <w:r w:rsidR="00BB0246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3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, ST-IGG-1004:20</w:t>
      </w:r>
      <w:r w:rsidR="008D16FD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2</w:t>
      </w:r>
      <w:r w:rsidR="00BB0246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3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.</w:t>
      </w:r>
    </w:p>
    <w:p w14:paraId="11474FB1" w14:textId="2F52BA04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Trasę gazu oznakować żółtą taśmą ostrzegawczą z PE (w miejscach poza przewiertem) i drutem sygnalizacyjnym (na całej długości rurociągu). Zachować ciągłość elektryczną 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lastRenderedPageBreak/>
        <w:t>przewodu lokalizacyjnego wzdłuż projektowanej sieci i przyłącz</w:t>
      </w:r>
      <w:r w:rsidR="008D2E63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y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gazu oraz połączyć go 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br/>
        <w:t>z przewodem lokalizacyjnym istniejącego gazociągu w miejscu włączenia. Końcówki drutu sygnalizacyjnego z Cu należy wyprowadzić do projektowanych szafek gazowych oraz skrzynek ulicznych. Taśmę ostrzegawczą należy układać w odległości 0,4m nad gazociągiem. Głębokość ułożenia taśmy ostrzegawczej względem poziomu terenu powinna wynosić co najmniej 0,3m pod terenem.</w:t>
      </w:r>
    </w:p>
    <w:p w14:paraId="77C8FCA9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Punkty charakterystyczne np. zawór odcinający, odgałęzienie od głównego gazociągu należy oznakować poprzez tablice orientacyjne.</w:t>
      </w:r>
    </w:p>
    <w:p w14:paraId="7491C48B" w14:textId="77777777" w:rsidR="00EF29AB" w:rsidRPr="00EF29AB" w:rsidRDefault="00EF29AB" w:rsidP="00375459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Tablice orientacyjne powinny być umocowane w położeniu pionowym tak, aby płaszczyzna tablicy była równoległa do osi gazociągu. Tablice umieścić 1,2 - 2,8m nad terenem, wykonać wg Standardu technicznego ST-IGG-1004: GAZOCIĄGI. TABLICE ORIENTACYJNE. WAMAGANIA I BADANIA.</w:t>
      </w:r>
    </w:p>
    <w:p w14:paraId="4FE580BB" w14:textId="77777777" w:rsidR="00375459" w:rsidRDefault="00375459" w:rsidP="0037545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5D527E4A" w14:textId="58CBBC6F" w:rsidR="00EF29AB" w:rsidRPr="00375459" w:rsidRDefault="00375459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2.4</w:t>
      </w:r>
      <w:r w:rsidR="00EF29AB" w:rsidRPr="00375459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 xml:space="preserve"> Prace ziemne</w:t>
      </w:r>
    </w:p>
    <w:p w14:paraId="40C3BC0B" w14:textId="77777777" w:rsidR="00EF29AB" w:rsidRPr="009C0F46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ab/>
      </w:r>
    </w:p>
    <w:p w14:paraId="3011BFB3" w14:textId="77777777" w:rsidR="00EF29AB" w:rsidRPr="00AE2C4C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W miejscach przejść </w:t>
      </w:r>
      <w:proofErr w:type="spellStart"/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bezwykopowych</w:t>
      </w:r>
      <w:proofErr w:type="spellEnd"/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wykonać oznakowane i zabezpieczone wykopy – komory (szer. 1m). Przejścia pomiędzy komorami wykonać za pomocą przewiertu sterowanego lub </w:t>
      </w:r>
      <w:proofErr w:type="spellStart"/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przecisku</w:t>
      </w:r>
      <w:proofErr w:type="spellEnd"/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.</w:t>
      </w:r>
    </w:p>
    <w:p w14:paraId="33F3F75E" w14:textId="77777777" w:rsidR="00EF29AB" w:rsidRPr="00AE2C4C" w:rsidRDefault="00EF29AB" w:rsidP="00351A7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Wykop zasypać gruntem rodzimym, pozbawionym kamieni, korzeni ubić nad gazociągiem, ubijając (zagęszczając) warstwami grunt. Zasypkę należy zagęścić do 0,98 wartości PROCTORA.</w:t>
      </w:r>
    </w:p>
    <w:p w14:paraId="3165939C" w14:textId="77777777" w:rsidR="00EF29AB" w:rsidRPr="00F02D7A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Wskazane jest luźne układanie przewodów w wykopach dla kompensacji ruchów termicznych. Wszystkie skrzyżowania i zbliżenia projektowanego przewodu gazowego </w:t>
      </w:r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br/>
        <w:t xml:space="preserve">z istniejącym uzbrojeniem należy wykonać zgodnie z obowiązującymi normami </w:t>
      </w:r>
      <w:r w:rsidRPr="00AE2C4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br/>
        <w:t>i zarządzeniami (pkt 9). W miejscach przejść pieszych i przejazdów kołowych zamontować kładki piesze i przejazdowe. W pasie robót należy rozebrać, a po wykonaniu zasypki, odtworzyć istniejącą nawierzchnię. Prace ziemne oznakować i zabezpieczyć przed osobami niepowołanymi.</w:t>
      </w:r>
    </w:p>
    <w:p w14:paraId="20DCA5EF" w14:textId="77777777" w:rsidR="00EF29AB" w:rsidRPr="00F02D7A" w:rsidRDefault="00EF29AB" w:rsidP="00192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F02D7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Prace prowadzić zgodnie z zatwierdzonym projektem organizacji ruchu.</w:t>
      </w:r>
    </w:p>
    <w:p w14:paraId="133069EB" w14:textId="77777777" w:rsidR="00192F06" w:rsidRPr="00F02D7A" w:rsidRDefault="00EF29AB" w:rsidP="00192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F02D7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Kategoria geotechniczna obiektu I.</w:t>
      </w:r>
    </w:p>
    <w:p w14:paraId="00447B48" w14:textId="1A178405" w:rsidR="00EF29AB" w:rsidRPr="00F02D7A" w:rsidRDefault="00EF29AB" w:rsidP="00192F0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F02D7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Warunki gruntowe proste.</w:t>
      </w:r>
    </w:p>
    <w:p w14:paraId="5E3A371F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7A61826A" w14:textId="4B1BA179" w:rsidR="00EF29AB" w:rsidRPr="00375459" w:rsidRDefault="00EF29AB" w:rsidP="00F02D7A">
      <w:pPr>
        <w:pStyle w:val="Akapitzlist"/>
        <w:numPr>
          <w:ilvl w:val="1"/>
          <w:numId w:val="12"/>
        </w:numPr>
        <w:suppressAutoHyphens/>
        <w:spacing w:after="0" w:line="240" w:lineRule="auto"/>
        <w:ind w:left="284" w:firstLine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 w:rsidRPr="00375459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Czyszczenie gazociągu</w:t>
      </w:r>
    </w:p>
    <w:p w14:paraId="09D52927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51986E65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ab/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Przed rozpoczęciem prób szczelności gazociąg należy oczyścić i osuszyć. Czyszczenie wnętrza podziemnych rurociągów należy wykonać po ich ułożeniu w wykopie i zasypaniu.</w:t>
      </w:r>
    </w:p>
    <w:p w14:paraId="5FCFFF7E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Dla rurociągów o średnicy </w:t>
      </w:r>
      <w:proofErr w:type="spellStart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dn</w:t>
      </w:r>
      <w:proofErr w:type="spellEnd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&gt;90 czyszczenie należy wykonać przy użyciu elementów przeznaczonych do czyszczenia np. tłoków piankowych.</w:t>
      </w:r>
    </w:p>
    <w:p w14:paraId="498966B4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Dla rurociągów o średnicy dn≤90 zaleca się wykonanie czyszczenia za pomocą spuszczenia powietrza lub przedmuchania sprężonym powietrzem. Jeżeli warunki techniczne na to pozwalają dopuszcza się zastosowanie elementów do czyszczenia również dla średnic dn≤90.</w:t>
      </w:r>
    </w:p>
    <w:p w14:paraId="3735F0BE" w14:textId="10E5EB8F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Gazociąg należy przedmuchać strumieniem powietrza o ciśnieniu nie mniejszym niż 0,1MPa.Przedmuchiwanie powinno być wykonywane zgodnie z instrukcją dostosowaną do warunków lokalnych. </w:t>
      </w:r>
    </w:p>
    <w:p w14:paraId="2B616B56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Czyszczenie gazociągu podlega odbiorowi przez inspektora nadzoru i użytkownika gazociągu. Odbioru tego należy dokonać bezpośrednio przed próbą szczelności</w:t>
      </w:r>
      <w:r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.</w:t>
      </w:r>
    </w:p>
    <w:p w14:paraId="535F9291" w14:textId="77777777" w:rsid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4418C08E" w14:textId="77777777" w:rsidR="00D27BE9" w:rsidRDefault="00D27BE9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063011E9" w14:textId="77777777" w:rsidR="00D27BE9" w:rsidRPr="00EF29AB" w:rsidRDefault="00D27BE9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148693BA" w14:textId="223BB990" w:rsidR="00EF29AB" w:rsidRPr="00EF29AB" w:rsidRDefault="00375459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lastRenderedPageBreak/>
        <w:t>2.6</w:t>
      </w:r>
      <w:r w:rsidR="00EF29AB"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 xml:space="preserve"> Próby rurociągu</w:t>
      </w:r>
    </w:p>
    <w:p w14:paraId="09DE1240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276EE643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Gazociąg z tworzywa sztucznego po dostatecznym utwardzeniu złączy powinien być poddany próbie ciśnieniowej (próba łączona wytrzymałości i szczelności pneumatycznej) zgodnie Rozporządzeniem Ministra Gospodarki z dnia 26.04.2013r. – w sprawie warunków technicznych, jakim powinny odpowiadać sieci gazowe i ich usytuowanie (Dz.U. 2013 poz. 640) oraz normą PN-EN 12327 Infrastruktura gazowa. Próby ciśnieniowe, procedury uruchamiania i unieruchamiania. Wymagania funkcjonalne.</w:t>
      </w:r>
    </w:p>
    <w:p w14:paraId="648456FA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Gazociąg powinien być poddany ciśnieniu 0,75MPa.</w:t>
      </w:r>
    </w:p>
    <w:p w14:paraId="4409AF54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Do prób stosować manometry tarczowe klasy min. 0.6 zakres pomiarowy 0-1.0MPa oraz manometr rejestrujący. Manometr precyzyjny wymagany na stanowisku pomiarowym musi być uwierzytelniony (z zatwierdzeniem typu) natomiast rejestrator legalizowany.</w:t>
      </w:r>
    </w:p>
    <w:p w14:paraId="429802AE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Próbę należy wykonać przy użyciu powietrza lub gazu obojętnego. Do wykonania próby szczelności zastosować kompresor z osuszaczami powietrza wtłaczanego do wnętrza gazociągu. Próba główna powinna się odbywać w obecności wykonawcy, inwestora i dostawcy gazu. Ze względu na specyficzne właściwości rur PE próby szczelności mogą być prowadzone jedynie w temperaturach dodatnich w zakresie od 0°C do 25°C.</w:t>
      </w:r>
    </w:p>
    <w:p w14:paraId="5CABACE5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Czas stabilizacji temperatury i ciśnienia w rurociągu: nie mniej niż 2 godziny dla gazociągu; nie mniej niż 0,5 godziny dla przyłącza.</w:t>
      </w:r>
    </w:p>
    <w:p w14:paraId="4114A54F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Czas trwania próby właściwej po ustabilizowaniu się temperatury i ciśnienia 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br/>
        <w:t>w rurociągu (</w:t>
      </w:r>
      <w:proofErr w:type="spellStart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t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zh-CN"/>
        </w:rPr>
        <w:t>ps</w:t>
      </w:r>
      <w:proofErr w:type="spellEnd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) zależy od objętości geometrycznej i wynosi dla gazociągu średniego ciśnienia: </w:t>
      </w:r>
      <w:proofErr w:type="spellStart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t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zh-CN"/>
        </w:rPr>
        <w:t>ps</w:t>
      </w:r>
      <w:proofErr w:type="spellEnd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= 1 h/m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vertAlign w:val="superscript"/>
          <w:lang w:eastAsia="zh-CN"/>
        </w:rPr>
        <w:t>3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× </w:t>
      </w:r>
      <w:proofErr w:type="spellStart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V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zh-CN"/>
        </w:rPr>
        <w:t>geo</w:t>
      </w:r>
      <w:proofErr w:type="spellEnd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, h</w:t>
      </w:r>
    </w:p>
    <w:p w14:paraId="5016928D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w którym </w:t>
      </w:r>
      <w:proofErr w:type="spellStart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V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zh-CN"/>
        </w:rPr>
        <w:t>geo</w:t>
      </w:r>
      <w:proofErr w:type="spellEnd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– objętość geometryczna badanego gazociągu.</w:t>
      </w:r>
    </w:p>
    <w:p w14:paraId="0D0116AC" w14:textId="77777777" w:rsidR="00EF29AB" w:rsidRPr="00EF29AB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Otrzymaną wartość </w:t>
      </w:r>
      <w:proofErr w:type="spellStart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t</w:t>
      </w: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zh-CN"/>
        </w:rPr>
        <w:t>ps</w:t>
      </w:r>
      <w:proofErr w:type="spellEnd"/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należy zaokrąglić w górę do pół godziny.</w:t>
      </w:r>
    </w:p>
    <w:p w14:paraId="7DCF8A17" w14:textId="16D26231" w:rsidR="00EF29AB" w:rsidRPr="009C0F46" w:rsidRDefault="00EF29AB" w:rsidP="0037545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Minimalny </w:t>
      </w: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czas trwania próby dla przyłączy </w:t>
      </w:r>
      <w:proofErr w:type="spellStart"/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</w:t>
      </w: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vertAlign w:val="subscript"/>
          <w:lang w:eastAsia="zh-CN"/>
        </w:rPr>
        <w:t>ps</w:t>
      </w:r>
      <w:proofErr w:type="spellEnd"/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=1h, natomiast dla sieci </w:t>
      </w:r>
      <w:proofErr w:type="spellStart"/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</w:t>
      </w: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vertAlign w:val="subscript"/>
          <w:lang w:eastAsia="zh-CN"/>
        </w:rPr>
        <w:t>ps</w:t>
      </w:r>
      <w:proofErr w:type="spellEnd"/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=24h. </w:t>
      </w: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br/>
        <w:t>Przy zastosowaniu manometru elektronicznego czas trwania próby może ulec skróceniu, jednak nie powinien być krótszy niż 2h.</w:t>
      </w:r>
    </w:p>
    <w:p w14:paraId="28F8F278" w14:textId="77777777" w:rsidR="00207886" w:rsidRDefault="00207886" w:rsidP="0020788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9C0F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Rurociąg należy uznać za zgodny z wymaganiami dotyczącymi wytrzymałości mechanicznej i szczelności, jeżeli po zakończeniu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próby nie stwierdzi się spadku ciśnienia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br/>
        <w:t xml:space="preserve">na wykresie pomiarowym przyrządu rejestrującego. Z przeprowadzonej próby należy sporządzić stosowny protokół. Aby prawidłowo zinterpretować wyniki próby należy rozpatrywać pomierzone wartości ciśnienia z dokładnością do setnej części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MPa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(Maksymalne dopuszczalne odstępstwo 5kPa).</w:t>
      </w:r>
    </w:p>
    <w:p w14:paraId="56647490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66D89479" w14:textId="6504E703" w:rsidR="00EF29AB" w:rsidRPr="00EF29AB" w:rsidRDefault="00DD442A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2</w:t>
      </w:r>
      <w:r w:rsidR="00EF29AB"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.7 Obliczenia wytrzymałościowe</w:t>
      </w:r>
    </w:p>
    <w:p w14:paraId="7EB1BE8E" w14:textId="77777777" w:rsidR="000872F0" w:rsidRPr="00484DC8" w:rsidRDefault="000872F0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</w:p>
    <w:p w14:paraId="163ACF95" w14:textId="77777777" w:rsidR="00DC589C" w:rsidRPr="00F10EFE" w:rsidRDefault="00DC589C" w:rsidP="00DC589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val="x-none" w:eastAsia="zh-CN"/>
        </w:rPr>
      </w:pPr>
      <w:proofErr w:type="spellStart"/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P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vertAlign w:val="subscript"/>
          <w:lang w:val="x-none" w:eastAsia="zh-CN"/>
        </w:rPr>
        <w:t>robocze</w:t>
      </w:r>
      <w:proofErr w:type="spellEnd"/>
      <w:r w:rsidRPr="00F10EFE">
        <w:rPr>
          <w:rFonts w:ascii="Times New Roman" w:eastAsia="Times New Roman" w:hAnsi="Times New Roman"/>
          <w:color w:val="000000"/>
          <w:sz w:val="24"/>
          <w:szCs w:val="20"/>
          <w:vertAlign w:val="subscript"/>
          <w:lang w:val="x-none" w:eastAsia="zh-CN"/>
        </w:rPr>
        <w:t xml:space="preserve"> 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= 0,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01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proofErr w:type="spellStart"/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MPa</w:t>
      </w:r>
      <w:proofErr w:type="spellEnd"/>
    </w:p>
    <w:p w14:paraId="693A34C2" w14:textId="77777777" w:rsidR="00DC589C" w:rsidRPr="00F10EFE" w:rsidRDefault="00DC589C" w:rsidP="00DC589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0316A1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MRS= 10</w:t>
      </w:r>
    </w:p>
    <w:p w14:paraId="7906E811" w14:textId="77777777" w:rsidR="00DC589C" w:rsidRPr="00F10EFE" w:rsidRDefault="00DC589C" w:rsidP="00DC589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F10EFE">
        <w:rPr>
          <w:rFonts w:ascii="Times New Roman" w:eastAsia="Times New Roman" w:hAnsi="Times New Roman"/>
          <w:color w:val="000000"/>
          <w:sz w:val="24"/>
          <w:szCs w:val="20"/>
          <w:lang w:val="en-US" w:eastAsia="zh-CN"/>
        </w:rPr>
        <w:t>MRS* 0.5=5 DLA PE100</w:t>
      </w:r>
    </w:p>
    <w:p w14:paraId="1901BC1B" w14:textId="77777777" w:rsidR="00DC589C" w:rsidRDefault="00DC589C" w:rsidP="00DC589C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val="en-US" w:eastAsia="zh-CN"/>
        </w:rPr>
      </w:pPr>
      <w:r w:rsidRPr="00F10EFE">
        <w:rPr>
          <w:rFonts w:ascii="Symbol" w:eastAsia="Symbol" w:hAnsi="Symbol" w:cs="Symbol"/>
          <w:color w:val="000000"/>
          <w:sz w:val="24"/>
          <w:szCs w:val="20"/>
          <w:lang w:val="x-none" w:eastAsia="zh-CN"/>
        </w:rPr>
        <w:t></w:t>
      </w:r>
      <w:r w:rsidRPr="00F10EFE">
        <w:rPr>
          <w:rFonts w:ascii="Symbol" w:eastAsia="Symbol" w:hAnsi="Symbol" w:cs="Symbol"/>
          <w:color w:val="000000"/>
          <w:sz w:val="24"/>
          <w:szCs w:val="20"/>
          <w:lang w:val="x-none" w:eastAsia="zh-CN"/>
        </w:rPr>
        <w:t>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en-US" w:eastAsia="zh-CN"/>
        </w:rPr>
        <w:t xml:space="preserve"> MRS*0.5</w:t>
      </w:r>
    </w:p>
    <w:p w14:paraId="729A08E2" w14:textId="77777777" w:rsidR="00DC589C" w:rsidRDefault="00DC589C" w:rsidP="00DC589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zh-CN"/>
        </w:rPr>
      </w:pPr>
    </w:p>
    <w:p w14:paraId="1A53C555" w14:textId="77777777" w:rsidR="00DC589C" w:rsidRPr="00F02D7A" w:rsidRDefault="00DC589C" w:rsidP="00DC589C">
      <w:pPr>
        <w:suppressAutoHyphens/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zh-CN"/>
        </w:rPr>
      </w:pPr>
      <m:oMathPara>
        <m:oMathParaPr>
          <m:jc m:val="center"/>
        </m:oMathParaPr>
        <m:oMath>
          <m:r>
            <w:rPr>
              <w:rFonts w:ascii="Cambria Math" w:eastAsia="Times New Roman" w:hAnsi="Times New Roman"/>
              <w:sz w:val="24"/>
              <w:szCs w:val="20"/>
              <w:lang w:eastAsia="zh-CN"/>
            </w:rPr>
            <m:t>σ=p</m:t>
          </m:r>
          <m:r>
            <w:rPr>
              <w:rFonts w:ascii="Cambria Math" w:eastAsia="Times New Roman" w:hAnsi="Cambria Math" w:cs="Cambria Math"/>
              <w:sz w:val="24"/>
              <w:szCs w:val="20"/>
              <w:lang w:eastAsia="zh-CN"/>
            </w:rPr>
            <m:t>⋅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Times New Roman" w:hAnsi="Times New Roman"/>
                  <w:sz w:val="24"/>
                  <w:szCs w:val="20"/>
                  <w:lang w:eastAsia="zh-CN"/>
                </w:rPr>
                <m:t>d</m:t>
              </m:r>
              <m:r>
                <w:rPr>
                  <w:rFonts w:ascii="Cambria Math" w:eastAsia="Times New Roman" w:hAnsi="Times New Roman"/>
                  <w:sz w:val="24"/>
                  <w:szCs w:val="20"/>
                  <w:lang w:eastAsia="zh-CN"/>
                </w:rPr>
                <m:t>-</m:t>
              </m:r>
              <m:r>
                <w:rPr>
                  <w:rFonts w:ascii="Cambria Math" w:eastAsia="Times New Roman" w:hAnsi="Times New Roman"/>
                  <w:sz w:val="24"/>
                  <w:szCs w:val="20"/>
                  <w:lang w:eastAsia="zh-CN"/>
                </w:rPr>
                <m:t>e</m:t>
              </m:r>
            </m:num>
            <m:den>
              <m:r>
                <w:rPr>
                  <w:rFonts w:ascii="Cambria Math" w:eastAsia="Times New Roman" w:hAnsi="Times New Roman"/>
                  <w:sz w:val="24"/>
                  <w:szCs w:val="20"/>
                  <w:lang w:eastAsia="zh-CN"/>
                </w:rPr>
                <m:t>2e</m:t>
              </m:r>
            </m:den>
          </m:f>
        </m:oMath>
      </m:oMathPara>
    </w:p>
    <w:p w14:paraId="1AC611D7" w14:textId="77777777" w:rsidR="00DC589C" w:rsidRDefault="00DC589C" w:rsidP="00DC589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</w:p>
    <w:p w14:paraId="2B02FE5D" w14:textId="47F2B97B" w:rsidR="00BB0246" w:rsidRDefault="00BB0246" w:rsidP="00BB024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dla rury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Dz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160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mm PE100</w:t>
      </w:r>
    </w:p>
    <w:p w14:paraId="2CE4F267" w14:textId="77777777" w:rsidR="00BB0246" w:rsidRDefault="00BB0246" w:rsidP="00BB024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</w:p>
    <w:p w14:paraId="005A4293" w14:textId="2439F488" w:rsidR="00BB0246" w:rsidRPr="00BB0246" w:rsidRDefault="00BB0246" w:rsidP="00BB0246">
      <w:pPr>
        <w:suppressAutoHyphens/>
        <w:spacing w:after="0" w:line="240" w:lineRule="auto"/>
        <w:ind w:left="567"/>
        <w:rPr>
          <w:rFonts w:ascii="Times New Roman" w:eastAsia="Times New Roman" w:hAnsi="Times New Roman"/>
          <w:sz w:val="24"/>
          <w:szCs w:val="20"/>
          <w:lang w:eastAsia="zh-CN"/>
        </w:rPr>
      </w:pPr>
      <m:oMathPara>
        <m:oMath>
          <m:r>
            <w:rPr>
              <w:rFonts w:ascii="Cambria Math" w:eastAsia="Times New Roman" w:hAnsi="Cambria Math"/>
              <w:sz w:val="24"/>
              <w:szCs w:val="20"/>
              <w:lang w:eastAsia="zh-CN"/>
            </w:rPr>
            <m:t>σ=0,01⋅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0"/>
                  <w:lang w:eastAsia="zh-CN"/>
                </w:rPr>
                <m:t>160-9,1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0"/>
                  <w:lang w:eastAsia="zh-CN"/>
                </w:rPr>
                <m:t>2⋅9,1</m:t>
              </m:r>
            </m:den>
          </m:f>
          <m:r>
            <w:rPr>
              <w:rFonts w:ascii="Cambria Math" w:eastAsia="Times New Roman" w:hAnsi="Cambria Math"/>
              <w:sz w:val="24"/>
              <w:szCs w:val="20"/>
              <w:lang w:eastAsia="zh-CN"/>
            </w:rPr>
            <m:t xml:space="preserve">=0,08&lt;5 </m:t>
          </m:r>
        </m:oMath>
      </m:oMathPara>
    </w:p>
    <w:p w14:paraId="36D52BED" w14:textId="77777777" w:rsidR="00BB0246" w:rsidRDefault="00BB0246" w:rsidP="00DC589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</w:pPr>
    </w:p>
    <w:p w14:paraId="12954786" w14:textId="77777777" w:rsidR="00D27BE9" w:rsidRDefault="00D27BE9" w:rsidP="00DC589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</w:pPr>
    </w:p>
    <w:p w14:paraId="3BA73548" w14:textId="57BCC83A" w:rsidR="00DC589C" w:rsidRDefault="00DC589C" w:rsidP="00DC589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lastRenderedPageBreak/>
        <w:t xml:space="preserve">dla rury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Dz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110</w:t>
      </w: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mm PE100</w:t>
      </w:r>
    </w:p>
    <w:p w14:paraId="18B3CC46" w14:textId="77777777" w:rsidR="00DC589C" w:rsidRDefault="00DC589C" w:rsidP="00DC589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  <w:r w:rsidRPr="00F10EFE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</w:p>
    <w:p w14:paraId="44B046FC" w14:textId="77777777" w:rsidR="00DC589C" w:rsidRPr="00F02D7A" w:rsidRDefault="00DC589C" w:rsidP="00DC589C">
      <w:pPr>
        <w:suppressAutoHyphens/>
        <w:spacing w:after="0" w:line="240" w:lineRule="auto"/>
        <w:ind w:left="567"/>
        <w:rPr>
          <w:rFonts w:ascii="Times New Roman" w:eastAsia="Times New Roman" w:hAnsi="Times New Roman"/>
          <w:sz w:val="24"/>
          <w:szCs w:val="20"/>
          <w:lang w:eastAsia="zh-CN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sz w:val="24"/>
              <w:szCs w:val="20"/>
              <w:lang w:eastAsia="zh-CN"/>
            </w:rPr>
            <m:t>σ=0,01⋅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0"/>
                  <w:lang w:eastAsia="zh-CN"/>
                </w:rPr>
                <m:t>110-6,3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0"/>
                  <w:lang w:eastAsia="zh-CN"/>
                </w:rPr>
                <m:t>2⋅6,3</m:t>
              </m:r>
            </m:den>
          </m:f>
          <m:r>
            <w:rPr>
              <w:rFonts w:ascii="Cambria Math" w:eastAsia="Times New Roman" w:hAnsi="Cambria Math"/>
              <w:sz w:val="24"/>
              <w:szCs w:val="20"/>
              <w:lang w:eastAsia="zh-CN"/>
            </w:rPr>
            <m:t xml:space="preserve">=0,08&lt;5 </m:t>
          </m:r>
        </m:oMath>
      </m:oMathPara>
    </w:p>
    <w:p w14:paraId="53A5F064" w14:textId="77777777" w:rsidR="00091260" w:rsidRDefault="00091260" w:rsidP="0009126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</w:pPr>
    </w:p>
    <w:p w14:paraId="39389256" w14:textId="77777777" w:rsidR="00BB0246" w:rsidRDefault="00BB0246" w:rsidP="00BB024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dla rury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Dz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40</w:t>
      </w:r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mm PE100</w:t>
      </w:r>
    </w:p>
    <w:p w14:paraId="4A52CFEC" w14:textId="77777777" w:rsidR="00BB0246" w:rsidRPr="00707407" w:rsidRDefault="00BB0246" w:rsidP="00BB024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0"/>
          <w:lang w:eastAsia="zh-CN"/>
        </w:rPr>
      </w:pPr>
    </w:p>
    <w:p w14:paraId="65FF730A" w14:textId="77777777" w:rsidR="00BB0246" w:rsidRPr="00F02D7A" w:rsidRDefault="00BB0246" w:rsidP="00BB0246">
      <w:pPr>
        <w:suppressAutoHyphens/>
        <w:spacing w:after="0" w:line="240" w:lineRule="auto"/>
        <w:ind w:left="567"/>
        <w:rPr>
          <w:rFonts w:ascii="Times New Roman" w:eastAsia="Times New Roman" w:hAnsi="Times New Roman"/>
          <w:sz w:val="24"/>
          <w:szCs w:val="20"/>
          <w:lang w:eastAsia="zh-CN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sz w:val="24"/>
              <w:szCs w:val="20"/>
              <w:lang w:eastAsia="zh-CN"/>
            </w:rPr>
            <m:t>σ=0,01⋅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0"/>
                  <w:lang w:eastAsia="zh-CN"/>
                </w:rPr>
                <m:t>40-3,7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0"/>
                  <w:lang w:eastAsia="zh-CN"/>
                </w:rPr>
                <m:t>2⋅3,7</m:t>
              </m:r>
            </m:den>
          </m:f>
          <m:r>
            <w:rPr>
              <w:rFonts w:ascii="Cambria Math" w:eastAsia="Times New Roman" w:hAnsi="Cambria Math"/>
              <w:sz w:val="24"/>
              <w:szCs w:val="20"/>
              <w:lang w:eastAsia="zh-CN"/>
            </w:rPr>
            <m:t xml:space="preserve">=0,05&lt;5 </m:t>
          </m:r>
        </m:oMath>
      </m:oMathPara>
    </w:p>
    <w:p w14:paraId="7DC2E783" w14:textId="77777777" w:rsidR="00BB0246" w:rsidRPr="001647A5" w:rsidRDefault="00BB0246" w:rsidP="00BB024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zh-CN"/>
        </w:rPr>
      </w:pPr>
    </w:p>
    <w:p w14:paraId="05920907" w14:textId="47B06C53" w:rsidR="00EF29AB" w:rsidRPr="00EF29AB" w:rsidRDefault="00DD442A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2</w:t>
      </w:r>
      <w:r w:rsidR="00EF29AB"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.8 Armatura</w:t>
      </w:r>
    </w:p>
    <w:p w14:paraId="4E7100D2" w14:textId="77777777" w:rsidR="00EF29AB" w:rsidRPr="00EF29AB" w:rsidRDefault="00EF29AB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2938F908" w14:textId="67B82C61" w:rsidR="008859EB" w:rsidRPr="008C2055" w:rsidRDefault="00EF29AB" w:rsidP="008859EB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 xml:space="preserve"> </w:t>
      </w:r>
      <w:r w:rsidRPr="00EF29AB"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ab/>
      </w:r>
      <w:r w:rsidR="008859EB" w:rsidRPr="008C2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Dla sieci i przyłączy gazowych </w:t>
      </w:r>
      <w:r w:rsidR="000872F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niskiego</w:t>
      </w:r>
      <w:r w:rsidR="008859EB" w:rsidRPr="008C2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ciśnienia armaturę oznakowaną symbolem PN należy stosować o wartościach nie mniejszych niż PN</w:t>
      </w:r>
      <w:r w:rsidR="000872F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6</w:t>
      </w:r>
      <w:r w:rsidR="008859EB" w:rsidRPr="008C2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. </w:t>
      </w:r>
    </w:p>
    <w:p w14:paraId="09B67DDA" w14:textId="77777777" w:rsidR="008859EB" w:rsidRDefault="008859EB" w:rsidP="008859E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8C2055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Armatura odcinająca powinna posiadać średnicę wewnętrzną zgodną ze średnicą nominalną gazociągu, na którym jest zainstalowana/projektowana (nie dopuszcza się przewężeń na armaturze).</w:t>
      </w:r>
    </w:p>
    <w:p w14:paraId="3906D4C9" w14:textId="77777777" w:rsidR="008859EB" w:rsidRPr="00B41CB6" w:rsidRDefault="008859EB" w:rsidP="008859E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B41CB6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W przypadku armatury wykonanej z polietylenu powinna ona spełniać wymagania podane w normie PN-EN 1555-4 Systemy przewodów rurowych z tworzyw sztucznych do przesyłania paliw gazowych -- Polietylen (PE) -- Część 4: Armatura.</w:t>
      </w:r>
    </w:p>
    <w:p w14:paraId="561DEC86" w14:textId="77777777" w:rsidR="008859EB" w:rsidRDefault="008859EB" w:rsidP="008859E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B41CB6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W przypadku przyłączy gazowych o średnicach powyżej DN50, a także często dla średnic od DN32 stosuje się kurki kulowe kołnierzowe wykonane zgodnie z normą PN-EN 1983 lub PN-EN 13774</w:t>
      </w:r>
    </w:p>
    <w:p w14:paraId="50BBB158" w14:textId="5507B1C9" w:rsidR="00EF29AB" w:rsidRDefault="00EF29AB" w:rsidP="008859E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5FFBFA20" w14:textId="77777777" w:rsidR="00BA7363" w:rsidRDefault="00BA7363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2.9 Lokalizowanie gazociągów</w:t>
      </w:r>
    </w:p>
    <w:p w14:paraId="103BC0FA" w14:textId="77777777" w:rsidR="00990A83" w:rsidRDefault="00990A83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7D9951EB" w14:textId="77777777" w:rsidR="00BA7363" w:rsidRDefault="00BA7363" w:rsidP="00BA7363"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Minimalne przykrycie gazociągów układanych pod powierzchnią ziemi powinno wynosić:</w:t>
      </w:r>
    </w:p>
    <w:p w14:paraId="7DE8A9BD" w14:textId="77777777" w:rsidR="00BA7363" w:rsidRDefault="00BA7363" w:rsidP="00BA73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− 0,8 m dla gazociągów rozdzielczych zlokalizowanych poza pasami drogowymi oraz </w:t>
      </w:r>
      <w:r>
        <w:rPr>
          <w:rFonts w:ascii="Times New Roman" w:hAnsi="Times New Roman"/>
          <w:sz w:val="24"/>
          <w:szCs w:val="24"/>
        </w:rPr>
        <w:br/>
        <w:t xml:space="preserve">w trawnikach, chodnikach lub poboczach dróg publicznych, </w:t>
      </w:r>
    </w:p>
    <w:p w14:paraId="61C4C426" w14:textId="77777777" w:rsidR="00BA7363" w:rsidRDefault="00BA7363" w:rsidP="00BA73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− 0,6 m dla przyłączy gazowych, </w:t>
      </w:r>
    </w:p>
    <w:p w14:paraId="54A5D5D2" w14:textId="77777777" w:rsidR="00BA7363" w:rsidRDefault="00BA7363" w:rsidP="00BA73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− 1,0 m dla gazociągów rozdzielczych zlokalizowanych w gruntach ornych .</w:t>
      </w:r>
    </w:p>
    <w:p w14:paraId="7908C854" w14:textId="77777777" w:rsidR="00BA7363" w:rsidRDefault="00BA7363" w:rsidP="00BA736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jezdni dróg publicznych lub torów kolejowych odległość pionowa mierzona od górnej zewnętrznej ścianki gazociągu rozdzielczego, przyłącza lub rury osłonowej powinna wynosić nie mniej niż: </w:t>
      </w:r>
    </w:p>
    <w:p w14:paraId="60FA460F" w14:textId="77777777" w:rsidR="00BA7363" w:rsidRPr="00AE2C4C" w:rsidRDefault="00BA7363" w:rsidP="00BA7363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2C4C">
        <w:rPr>
          <w:rFonts w:ascii="Times New Roman" w:hAnsi="Times New Roman"/>
          <w:color w:val="000000" w:themeColor="text1"/>
          <w:sz w:val="24"/>
          <w:szCs w:val="24"/>
        </w:rPr>
        <w:t xml:space="preserve">− 1,0 m do powierzchni jezdni, przy czym nie mniej niż 0,5 m od spodu konstrukcji nawierzchni, </w:t>
      </w:r>
    </w:p>
    <w:p w14:paraId="7C5E9DEA" w14:textId="77777777" w:rsidR="00BA7363" w:rsidRDefault="00BA7363" w:rsidP="00BA73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− 1,5 m do płaszczyzny przechodzącej przez główki szyn toru kolejowego, </w:t>
      </w:r>
    </w:p>
    <w:p w14:paraId="54DD0C7F" w14:textId="77777777" w:rsidR="00BA7363" w:rsidRDefault="00BA7363" w:rsidP="00BA73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− 0,5 m do rzędnej dna przydrożnego rowu odwadniającego lub rowu odwaniającego tory. </w:t>
      </w:r>
    </w:p>
    <w:p w14:paraId="04E07BC7" w14:textId="03E5AA3D" w:rsidR="00AF1117" w:rsidRDefault="00BA7363" w:rsidP="00BA736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− 1 m do rzędnej dna cieku wodnego o ile władający nie wyda ostrzejszych warunków.</w:t>
      </w:r>
    </w:p>
    <w:p w14:paraId="1EC04BDA" w14:textId="77777777" w:rsidR="00AF1117" w:rsidRDefault="00AF1117" w:rsidP="00BA736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46FA92" w14:textId="77777777" w:rsidR="003C1290" w:rsidRPr="00A56DA1" w:rsidRDefault="001173E8" w:rsidP="001173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3. Punkty gazowe </w:t>
      </w:r>
    </w:p>
    <w:p w14:paraId="35AEFCB1" w14:textId="77777777" w:rsidR="003C1290" w:rsidRPr="00AF1117" w:rsidRDefault="003C1290" w:rsidP="001173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EE0000"/>
          <w:sz w:val="24"/>
          <w:szCs w:val="24"/>
          <w:lang w:eastAsia="zh-CN"/>
        </w:rPr>
      </w:pPr>
    </w:p>
    <w:p w14:paraId="009B9128" w14:textId="1D73E7C3" w:rsidR="001173E8" w:rsidRPr="00A56DA1" w:rsidRDefault="001173E8" w:rsidP="00D02531">
      <w:pPr>
        <w:suppressAutoHyphens/>
        <w:spacing w:after="0" w:line="240" w:lineRule="auto"/>
        <w:ind w:left="284" w:right="-142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bookmarkStart w:id="0" w:name="_Hlk203720553"/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 w:rsidR="00137C1C"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1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 Punkty gazowe (pkt.</w:t>
      </w:r>
      <w:r w:rsidR="00B9019F"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A56DA1"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10.1, 17.1, 23.1, 24.2, 25.2, 26.1, </w:t>
      </w:r>
      <w:r w:rsidR="00046974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32.1, 33.1,</w:t>
      </w:r>
      <w:r w:rsidR="00D0253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34.1,</w:t>
      </w:r>
      <w:r w:rsidR="00046974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36.1, 58.2, 64.</w:t>
      </w:r>
      <w:r w:rsidR="00D0253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7998AD0B" w14:textId="77777777" w:rsidR="00B9019F" w:rsidRDefault="00B9019F" w:rsidP="00B9019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</w:p>
    <w:p w14:paraId="709E2E35" w14:textId="49CA04D9" w:rsidR="00B9019F" w:rsidRPr="00DF07D2" w:rsidRDefault="00B9019F" w:rsidP="00B9019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 DN</w:t>
      </w:r>
      <w:r w:rsidR="00BB02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mm, należy usytuować na zewnętrznej ścianie budynku w wentylowanej </w:t>
      </w:r>
      <w:r w:rsidR="00714FBB"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projektowanej</w:t>
      </w:r>
      <w:r w:rsidR="00714FB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wnękowej o wym. 450x450x60mm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lastRenderedPageBreak/>
        <w:t xml:space="preserve">poziomu terenu lub bocznych krawędzi okien, drzwi i innych otworów w budynku winna wynosić co najmniej 0,5m. </w:t>
      </w:r>
    </w:p>
    <w:p w14:paraId="6B1C5A0F" w14:textId="35970EBA" w:rsidR="001173E8" w:rsidRDefault="00B9019F" w:rsidP="00D778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201DD9B2" w14:textId="77777777" w:rsidR="00D7785A" w:rsidRDefault="00D7785A" w:rsidP="001173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2EDBDA24" w14:textId="77252E74" w:rsidR="001173E8" w:rsidRPr="00A56DA1" w:rsidRDefault="001173E8" w:rsidP="00F02D7A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 w:rsid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 Punkty gazowe (pkt.</w:t>
      </w:r>
      <w:r w:rsidR="00B9019F"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A56DA1"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13.2, 18.1, 40.1, 42.2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434C6142" w14:textId="77777777" w:rsidR="001173E8" w:rsidRPr="002D43C3" w:rsidRDefault="001173E8" w:rsidP="001173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EE0000"/>
          <w:sz w:val="24"/>
          <w:szCs w:val="24"/>
          <w:lang w:eastAsia="zh-CN"/>
        </w:rPr>
      </w:pPr>
    </w:p>
    <w:p w14:paraId="643BF412" w14:textId="4F84720E" w:rsidR="001173E8" w:rsidRPr="00DF07D2" w:rsidRDefault="001173E8" w:rsidP="001173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 DN</w:t>
      </w:r>
      <w:r w:rsidR="00BB024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mm, należy usytuować na zewnętrznej ścianie budynku w wentylowanej </w:t>
      </w:r>
      <w:r w:rsidR="00714FBB"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projektowanej</w:t>
      </w:r>
      <w:r w:rsidR="00714FB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natynkowej o wym. 450x450x250mm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poziomu terenu lub bocznych krawędzi okien, drzwi i innych otworów w budynku winna wynosić co najmniej 0,5m. </w:t>
      </w:r>
    </w:p>
    <w:p w14:paraId="6B0F413C" w14:textId="77777777" w:rsidR="001173E8" w:rsidRPr="00DF07D2" w:rsidRDefault="001173E8" w:rsidP="001173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3A7588CE" w14:textId="77777777" w:rsidR="001173E8" w:rsidRDefault="001173E8" w:rsidP="001173E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EE0000"/>
          <w:sz w:val="24"/>
          <w:szCs w:val="24"/>
          <w:lang w:eastAsia="zh-CN"/>
        </w:rPr>
      </w:pPr>
    </w:p>
    <w:bookmarkEnd w:id="0"/>
    <w:p w14:paraId="74EE5A73" w14:textId="356AFC58" w:rsidR="00DF07D2" w:rsidRPr="00A56DA1" w:rsidRDefault="00DF07D2" w:rsidP="00DF07D2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 w:rsid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 Punkty gazowe (pkt.</w:t>
      </w:r>
      <w:r w:rsidR="00B9019F"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</w:t>
      </w:r>
      <w:r w:rsidR="00A56DA1"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14.2, 65.2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7710D2DA" w14:textId="77777777" w:rsidR="00DF07D2" w:rsidRPr="00DF07D2" w:rsidRDefault="00DF07D2" w:rsidP="00DF07D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5B75F6BF" w14:textId="4B5B5241" w:rsidR="00DF07D2" w:rsidRPr="00DF07D2" w:rsidRDefault="00763222" w:rsidP="00DF07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</w:t>
      </w:r>
      <w:r w:rsidR="00DF07D2"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DN</w:t>
      </w:r>
      <w:r w:rsidR="009F262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="00DF07D2"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mm</w:t>
      </w:r>
      <w:r w:rsidR="00A56DA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i </w:t>
      </w:r>
      <w:proofErr w:type="spellStart"/>
      <w:r w:rsidR="00A56DA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istn</w:t>
      </w:r>
      <w:proofErr w:type="spellEnd"/>
      <w:r w:rsidR="00A56DA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. gazomierz</w:t>
      </w:r>
      <w:r w:rsidR="00DF07D2"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należy usytuować na zewnętrznej ścianie budynku w wentylowanej </w:t>
      </w:r>
      <w:r w:rsidR="00714FBB"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projektowanej</w:t>
      </w:r>
      <w:r w:rsidR="00714FB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DF07D2"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szafce wnękowej o wym. 600x</w:t>
      </w:r>
      <w:r w:rsidR="00137C1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60</w:t>
      </w:r>
      <w:r w:rsidR="00DF07D2"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0x60mm z materiału co najmniej </w:t>
      </w:r>
      <w:proofErr w:type="spellStart"/>
      <w:r w:rsidR="00DF07D2"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="00DF07D2"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poziomu terenu lub bocznych krawędzi okien, drzwi i innych otworów w budynku winna wynosić co najmniej 0,5m. </w:t>
      </w:r>
    </w:p>
    <w:p w14:paraId="5787D979" w14:textId="77777777" w:rsidR="00DF07D2" w:rsidRPr="00DF07D2" w:rsidRDefault="00DF07D2" w:rsidP="00DF07D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6E18F48B" w14:textId="77777777" w:rsidR="00794163" w:rsidRDefault="00794163" w:rsidP="006E702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</w:p>
    <w:p w14:paraId="6B20627B" w14:textId="05007276" w:rsidR="009F2623" w:rsidRPr="00A56DA1" w:rsidRDefault="009F2623" w:rsidP="009F2623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 w:rsid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4.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Punkty gazowe (pkt. </w:t>
      </w:r>
      <w:r w:rsidR="00A56DA1"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43.2</w:t>
      </w:r>
      <w:r w:rsidR="00714FB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, 49.4, 63.2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546F060A" w14:textId="77777777" w:rsidR="009F2623" w:rsidRPr="00DF07D2" w:rsidRDefault="009F2623" w:rsidP="009F262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42478320" w14:textId="60AB73C0" w:rsidR="009F2623" w:rsidRPr="00DF07D2" w:rsidRDefault="009F2623" w:rsidP="009F262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DN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mm</w:t>
      </w:r>
      <w:r w:rsidR="00A56DA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i </w:t>
      </w:r>
      <w:proofErr w:type="spellStart"/>
      <w:r w:rsidR="00A56DA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istn</w:t>
      </w:r>
      <w:proofErr w:type="spellEnd"/>
      <w:r w:rsidR="00A56DA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. gazomierz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należy usytuować na zewnętrznej ścianie budynku w wentylowanej </w:t>
      </w:r>
      <w:r w:rsidR="00714FBB"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projektowanej</w:t>
      </w:r>
      <w:r w:rsidR="00714FB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natynkowej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o wym. 600x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60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0x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25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0mm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poziomu terenu lub bocznych krawędzi okien, drzwi i innych otworów w budynku winna wynosić co najmniej 0,5m. </w:t>
      </w:r>
    </w:p>
    <w:p w14:paraId="4C7E4621" w14:textId="77777777" w:rsidR="009F2623" w:rsidRDefault="009F2623" w:rsidP="009F262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78E65BB1" w14:textId="77777777" w:rsidR="00367C31" w:rsidRPr="00DF07D2" w:rsidRDefault="00367C31" w:rsidP="009F262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5E4CF978" w14:textId="38BCEF93" w:rsidR="00367C31" w:rsidRPr="00DF07D2" w:rsidRDefault="00367C31" w:rsidP="00367C31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5</w:t>
      </w: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 Punkty gazowe (pkt.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31.1, 9.1</w:t>
      </w: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4A0B6389" w14:textId="77777777" w:rsidR="00367C31" w:rsidRPr="00DF07D2" w:rsidRDefault="00367C31" w:rsidP="00367C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31F64AAC" w14:textId="526DA85E" w:rsidR="00367C31" w:rsidRPr="001F04C7" w:rsidRDefault="00367C31" w:rsidP="00367C3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1F04C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 podziemny DN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1F04C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Stal należy usytuować w </w:t>
      </w:r>
      <w:r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projektowanej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1F04C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skrzynce ulicznej ogólnodostępnej z ciągu komunikacyjnego.</w:t>
      </w:r>
    </w:p>
    <w:p w14:paraId="495664CD" w14:textId="77777777" w:rsidR="00142970" w:rsidRDefault="00142970" w:rsidP="0014297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</w:p>
    <w:p w14:paraId="066E4A6D" w14:textId="7D65A687" w:rsidR="00A56DA1" w:rsidRPr="00A56DA1" w:rsidRDefault="00A56DA1" w:rsidP="00A56DA1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 w:rsidR="00367C3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Punkty gazowe (pkt. 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38.2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5029EB39" w14:textId="77777777" w:rsidR="00A56DA1" w:rsidRPr="00DF07D2" w:rsidRDefault="00A56DA1" w:rsidP="00A56DA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7331C950" w14:textId="2C60CFCB" w:rsidR="00A56DA1" w:rsidRPr="00DF07D2" w:rsidRDefault="00A56DA1" w:rsidP="00A56DA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DN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mm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i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istn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. dwa gazomierze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należy usytuować na zewnętrznej ścianie budynku w wentylowanej </w:t>
      </w:r>
      <w:r w:rsidR="00714FBB"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istniejącej</w:t>
      </w:r>
      <w:r w:rsidR="00714FBB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natynkowej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o wym.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1000x700x250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lastRenderedPageBreak/>
        <w:t xml:space="preserve">skrzynki do poziomu terenu lub bocznych krawędzi okien, drzwi i innych otworów w budynku winna wynosić co najmniej 0,5m. </w:t>
      </w:r>
    </w:p>
    <w:p w14:paraId="269BB36D" w14:textId="53E0FDE8" w:rsidR="00714FBB" w:rsidRDefault="00A56DA1" w:rsidP="00367C3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68A8852F" w14:textId="77777777" w:rsidR="00714FBB" w:rsidRDefault="00714FBB" w:rsidP="00A56DA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72793EC3" w14:textId="470AB8E1" w:rsidR="00714FBB" w:rsidRPr="00A56DA1" w:rsidRDefault="00714FBB" w:rsidP="00714FBB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 w:rsidR="00367C3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7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Punkty gazowe (pkt. 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54.2, 66.1, 65a.3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3069C590" w14:textId="77777777" w:rsidR="00714FBB" w:rsidRPr="00DF07D2" w:rsidRDefault="00714FBB" w:rsidP="00714FB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64CCEF91" w14:textId="74D2C8DF" w:rsidR="00714FBB" w:rsidRPr="00DF07D2" w:rsidRDefault="00714FBB" w:rsidP="00714F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DN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mm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i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istn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. gazomierz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należy usytuować na zewnętrznej ścianie budynku w wentylowanej </w:t>
      </w:r>
      <w:r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istniejącej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wnękowej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o wym.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600x600x60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poziomu terenu lub bocznych krawędzi okien, drzwi i innych otworów w budynku winna wynosić co najmniej 0,5m. </w:t>
      </w:r>
    </w:p>
    <w:p w14:paraId="250F67BE" w14:textId="77777777" w:rsidR="00714FBB" w:rsidRDefault="00714FBB" w:rsidP="00714F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59C0EC62" w14:textId="77777777" w:rsidR="00367C31" w:rsidRDefault="00367C31" w:rsidP="00714F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56F9C14C" w14:textId="5E9BE757" w:rsidR="00367C31" w:rsidRPr="00A56DA1" w:rsidRDefault="00367C31" w:rsidP="00367C31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8.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Punkty gazowe (pkt. 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12.1, 37.1, 55.2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467965D6" w14:textId="77777777" w:rsidR="00367C31" w:rsidRPr="00DF07D2" w:rsidRDefault="00367C31" w:rsidP="00367C3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3A44ABCB" w14:textId="01BA993C" w:rsidR="00367C31" w:rsidRPr="00DF07D2" w:rsidRDefault="00367C31" w:rsidP="00367C3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DN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mm, należy usytuować na zewnętrznej ścianie budynku w wentylowanej </w:t>
      </w:r>
      <w:r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istniejącej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wnękowej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o wym.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450x450x60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poziomu terenu lub bocznych krawędzi okien, drzwi i innych otworów w budynku winna wynosić co najmniej 0,5m. </w:t>
      </w:r>
    </w:p>
    <w:p w14:paraId="777F578B" w14:textId="77777777" w:rsidR="00367C31" w:rsidRDefault="00367C31" w:rsidP="00367C3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0B742E58" w14:textId="77777777" w:rsidR="00A56DA1" w:rsidRDefault="00A56DA1" w:rsidP="0014297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</w:p>
    <w:p w14:paraId="65B8CC3B" w14:textId="78187596" w:rsidR="00573126" w:rsidRPr="00A56DA1" w:rsidRDefault="00573126" w:rsidP="00573126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 w:rsidR="008165A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9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Punkty gazowe (pkt. 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39.2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7D7FE47F" w14:textId="77777777" w:rsidR="00573126" w:rsidRPr="00DF07D2" w:rsidRDefault="00573126" w:rsidP="0057312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2E6DE003" w14:textId="09C15713" w:rsidR="00573126" w:rsidRPr="00DF07D2" w:rsidRDefault="00573126" w:rsidP="005731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DN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mm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i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istn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. gazomierz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należy usytuować na zewnętrznej ścianie budynku w wentylowanej </w:t>
      </w:r>
      <w:r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istniejącej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wnękowej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o wym.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450x450x60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poziomu terenu lub bocznych krawędzi okien, drzwi i innych otworów w budynku winna wynosić co najmniej 0,5m. </w:t>
      </w:r>
    </w:p>
    <w:p w14:paraId="6AF98AD6" w14:textId="5F66DDB5" w:rsidR="00573126" w:rsidRDefault="00573126" w:rsidP="0014297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591F45A8" w14:textId="77777777" w:rsidR="00573126" w:rsidRDefault="00573126" w:rsidP="0014297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</w:p>
    <w:p w14:paraId="6CE3C6E4" w14:textId="606825A6" w:rsidR="00573126" w:rsidRPr="00A56DA1" w:rsidRDefault="00573126" w:rsidP="00573126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3.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1</w:t>
      </w:r>
      <w:r w:rsidR="008165A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Punkty gazowe (pkt. 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45.2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7951FA88" w14:textId="77777777" w:rsidR="00573126" w:rsidRPr="00DF07D2" w:rsidRDefault="00573126" w:rsidP="0057312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59052E36" w14:textId="5F670AA4" w:rsidR="00573126" w:rsidRPr="00DF07D2" w:rsidRDefault="00573126" w:rsidP="005731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DN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mm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i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istn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. gazomierz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należy usytuować na zewnętrznej ścianie budynku w wentylowanej </w:t>
      </w:r>
      <w:r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istniejącej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wnękowej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o wym.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1000x700x60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poziomu terenu lub bocznych krawędzi okien, drzwi i innych otworów w budynku winna wynosić co najmniej 0,5m. </w:t>
      </w:r>
    </w:p>
    <w:p w14:paraId="36CAC2BB" w14:textId="77777777" w:rsidR="00573126" w:rsidRDefault="00573126" w:rsidP="00573126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0B94BCCE" w14:textId="77777777" w:rsidR="00573126" w:rsidRDefault="00573126" w:rsidP="0014297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</w:p>
    <w:p w14:paraId="367AE024" w14:textId="45A36C22" w:rsidR="00573126" w:rsidRPr="00A56DA1" w:rsidRDefault="00573126" w:rsidP="00573126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lastRenderedPageBreak/>
        <w:t>3.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1</w:t>
      </w:r>
      <w:r w:rsidR="008165A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.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 xml:space="preserve"> Punkty gazowe (pkt. 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29.1, 35.2, 44.1</w:t>
      </w:r>
      <w:r w:rsidRPr="00A56DA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)</w:t>
      </w:r>
    </w:p>
    <w:p w14:paraId="22F5927B" w14:textId="77777777" w:rsidR="00573126" w:rsidRPr="00DF07D2" w:rsidRDefault="00573126" w:rsidP="0057312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</w:pPr>
    </w:p>
    <w:p w14:paraId="42014483" w14:textId="63BA8E2F" w:rsidR="00573126" w:rsidRPr="00DF07D2" w:rsidRDefault="00573126" w:rsidP="005731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Kurek główny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DN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32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mm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i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istn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. gazomierz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należy usytuować na zewnętrznej ścianie budynku w wentylowanej </w:t>
      </w:r>
      <w:r w:rsidRPr="009D348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istniejącej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szafce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natynkowej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o wym.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600x600x250</w:t>
      </w:r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 z materiału co najmniej </w:t>
      </w:r>
      <w:proofErr w:type="spellStart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>trudnozapalnego</w:t>
      </w:r>
      <w:proofErr w:type="spellEnd"/>
      <w:r w:rsidRPr="00DF07D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  <w:t xml:space="preserve">, zamykanej na klucz kominiarski. Odległość  krawędzi skrzynki do poziomu terenu lub bocznych krawędzi okien, drzwi i innych otworów w budynku winna wynosić co najmniej 0,5m. </w:t>
      </w:r>
    </w:p>
    <w:p w14:paraId="77CA3AEB" w14:textId="57DF4618" w:rsidR="00573126" w:rsidRDefault="00573126" w:rsidP="0014297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  <w:r w:rsidRPr="00DF07D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zh-CN"/>
        </w:rPr>
        <w:t>Szafka gazowa jest własnością Polskiej Spółki Gazownictwa Sp. z o.o. i na jej spoczywa obowiązek jej konserwacji i naprawy, a obowiązek jej zakupu, montażu jest po stronie Wykonawcy.</w:t>
      </w:r>
    </w:p>
    <w:p w14:paraId="1C2F549C" w14:textId="77777777" w:rsidR="00573126" w:rsidRDefault="00573126" w:rsidP="0014297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zh-CN"/>
        </w:rPr>
      </w:pPr>
    </w:p>
    <w:p w14:paraId="384436E6" w14:textId="1C5D2F74" w:rsidR="00F10EFE" w:rsidRPr="00F10EFE" w:rsidRDefault="00DD442A" w:rsidP="0014297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0"/>
          <w:lang w:eastAsia="zh-CN"/>
        </w:rPr>
        <w:t>4</w:t>
      </w:r>
      <w:r w:rsidR="00F10EFE" w:rsidRPr="00F10EFE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zh-CN"/>
        </w:rPr>
        <w:t>. Obowiązujące normy i zarządzenia</w:t>
      </w:r>
    </w:p>
    <w:p w14:paraId="67D8F3B5" w14:textId="2D726C9C" w:rsidR="00983923" w:rsidRDefault="00983923" w:rsidP="00983923">
      <w:pPr>
        <w:pStyle w:val="Tekstpodstawowy"/>
        <w:ind w:firstLine="708"/>
        <w:jc w:val="both"/>
      </w:pPr>
      <w:r>
        <w:rPr>
          <w:color w:val="000000"/>
        </w:rPr>
        <w:t xml:space="preserve">Przy realizacji </w:t>
      </w:r>
      <w:r w:rsidR="006C5BC7">
        <w:rPr>
          <w:color w:val="000000"/>
          <w:lang w:val="pl-PL"/>
        </w:rPr>
        <w:t>prze</w:t>
      </w:r>
      <w:r>
        <w:rPr>
          <w:color w:val="000000"/>
        </w:rPr>
        <w:t>budowy sieci i przyłącz</w:t>
      </w:r>
      <w:r w:rsidR="006C5BC7">
        <w:rPr>
          <w:color w:val="000000"/>
          <w:lang w:val="pl-PL"/>
        </w:rPr>
        <w:t>y</w:t>
      </w:r>
      <w:r>
        <w:rPr>
          <w:color w:val="000000"/>
        </w:rPr>
        <w:t xml:space="preserve"> gazu należy:</w:t>
      </w:r>
    </w:p>
    <w:p w14:paraId="090A50EE" w14:textId="144D3334" w:rsidR="00983923" w:rsidRDefault="00983923" w:rsidP="00983923">
      <w:pPr>
        <w:pStyle w:val="Tekstpodstawowy"/>
        <w:jc w:val="both"/>
      </w:pPr>
      <w:r>
        <w:rPr>
          <w:b/>
          <w:color w:val="000000"/>
        </w:rPr>
        <w:t>a</w:t>
      </w:r>
      <w:r>
        <w:rPr>
          <w:color w:val="000000"/>
        </w:rPr>
        <w:t>. Trasę sieci i przyłącz</w:t>
      </w:r>
      <w:r w:rsidR="006C5BC7">
        <w:rPr>
          <w:color w:val="000000"/>
          <w:lang w:val="pl-PL"/>
        </w:rPr>
        <w:t>y</w:t>
      </w:r>
      <w:r>
        <w:rPr>
          <w:color w:val="000000"/>
        </w:rPr>
        <w:t xml:space="preserve"> gazu wytyczyć geodezyjnie zgodnie z projektem, a przed zasypaniem dokonać powykonawczego namiaru geodezyjnego,</w:t>
      </w:r>
    </w:p>
    <w:p w14:paraId="6BCF7CB2" w14:textId="77777777" w:rsidR="00983923" w:rsidRDefault="00983923" w:rsidP="00983923">
      <w:pPr>
        <w:pStyle w:val="Tekstpodstawowy"/>
        <w:jc w:val="both"/>
      </w:pPr>
      <w:r>
        <w:rPr>
          <w:b/>
          <w:color w:val="000000"/>
        </w:rPr>
        <w:t>b</w:t>
      </w:r>
      <w:r>
        <w:rPr>
          <w:color w:val="000000"/>
        </w:rPr>
        <w:t>. Całość robót wykonać zgodnie z:</w:t>
      </w:r>
    </w:p>
    <w:p w14:paraId="64746B70" w14:textId="77777777" w:rsidR="00EB6898" w:rsidRDefault="00EB6898" w:rsidP="00EB6898">
      <w:pPr>
        <w:pStyle w:val="Tekstpodstawowy"/>
        <w:numPr>
          <w:ilvl w:val="0"/>
          <w:numId w:val="4"/>
        </w:numPr>
        <w:jc w:val="both"/>
      </w:pPr>
      <w:r>
        <w:rPr>
          <w:color w:val="000000"/>
        </w:rPr>
        <w:t>Rozporządzeniem MINISTRA GOSPODARKI z dnia 26 kwietnia 2013r w sprawie warunków technicznych jakim powinny odpowiadać sieci gazowe i ich usytuowanie Dz.U. 2013 poz. 640</w:t>
      </w:r>
    </w:p>
    <w:p w14:paraId="64C572F4" w14:textId="77777777" w:rsidR="00990227" w:rsidRPr="00A101A2" w:rsidRDefault="00990227" w:rsidP="0099022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x-none" w:eastAsia="zh-CN"/>
        </w:rPr>
      </w:pP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Rozporządzenie MINISTRA INFRASTRUKTURY z dnia </w:t>
      </w:r>
      <w:r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09 maja 2024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 xml:space="preserve"> 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>r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eastAsia="zh-CN"/>
        </w:rPr>
        <w:t>.</w:t>
      </w:r>
      <w:r w:rsidRPr="00A101A2">
        <w:rPr>
          <w:rFonts w:ascii="Times New Roman" w:eastAsia="Times New Roman" w:hAnsi="Times New Roman"/>
          <w:color w:val="000000"/>
          <w:sz w:val="24"/>
          <w:szCs w:val="20"/>
          <w:lang w:val="x-none" w:eastAsia="zh-CN"/>
        </w:rPr>
        <w:t xml:space="preserve"> w sprawie warunków technicznych jakim powinny odpowiadać budynki i ich usytuowania Dz.U. 2002 nr 75, poz. 690</w:t>
      </w:r>
    </w:p>
    <w:p w14:paraId="074B90B0" w14:textId="77777777" w:rsidR="00EB6898" w:rsidRPr="00AB4CF3" w:rsidRDefault="00EB6898" w:rsidP="00EB6898">
      <w:pPr>
        <w:pStyle w:val="Tekstpodstawowy"/>
        <w:numPr>
          <w:ilvl w:val="0"/>
          <w:numId w:val="4"/>
        </w:numPr>
        <w:jc w:val="both"/>
      </w:pPr>
      <w:r w:rsidRPr="00AB4CF3">
        <w:rPr>
          <w:color w:val="000000"/>
        </w:rPr>
        <w:t>PN-EN 1555-2, PN-EN 1555-3 Systemy przewodów rurowych z tworzyw sztucznych do przesyłania paliw gazowych – Polietylen (PE) – Część 1: Wymagania ogólne; Część 2: Rury; Część 3: Kształtki.</w:t>
      </w:r>
    </w:p>
    <w:p w14:paraId="78FA54A6" w14:textId="77777777" w:rsidR="00EB6898" w:rsidRPr="00AB4CF3" w:rsidRDefault="00EB6898" w:rsidP="00EB6898">
      <w:pPr>
        <w:pStyle w:val="Tekstpodstawowy"/>
        <w:numPr>
          <w:ilvl w:val="0"/>
          <w:numId w:val="4"/>
        </w:numPr>
        <w:jc w:val="both"/>
      </w:pPr>
      <w:r w:rsidRPr="00AB4CF3">
        <w:rPr>
          <w:color w:val="000000"/>
        </w:rPr>
        <w:t>Publicznej specyfikacji</w:t>
      </w:r>
      <w:r>
        <w:rPr>
          <w:color w:val="000000"/>
          <w:lang w:val="pl-PL"/>
        </w:rPr>
        <w:t xml:space="preserve"> </w:t>
      </w:r>
      <w:r w:rsidRPr="00AB4CF3">
        <w:rPr>
          <w:color w:val="000000"/>
        </w:rPr>
        <w:t>„Rury z polietylenu do alternatywnych technologii układania”</w:t>
      </w:r>
    </w:p>
    <w:p w14:paraId="368E64A8" w14:textId="77777777" w:rsidR="00EB6898" w:rsidRPr="00AB4CF3" w:rsidRDefault="00EB6898" w:rsidP="00EB6898">
      <w:pPr>
        <w:pStyle w:val="Tekstpodstawowy"/>
        <w:numPr>
          <w:ilvl w:val="0"/>
          <w:numId w:val="4"/>
        </w:numPr>
        <w:jc w:val="both"/>
      </w:pPr>
      <w:r w:rsidRPr="00AB4CF3">
        <w:rPr>
          <w:color w:val="000000"/>
          <w:szCs w:val="24"/>
        </w:rPr>
        <w:t>Przemysł naftowy i gazowniczy – Rury stalowe do rurociągowych systemów transportowych PN-EN ISO 3183:2020-03E</w:t>
      </w:r>
    </w:p>
    <w:p w14:paraId="0FB860B8" w14:textId="77777777" w:rsidR="00EB6898" w:rsidRPr="00AB4CF3" w:rsidRDefault="00EB6898" w:rsidP="00EB6898">
      <w:pPr>
        <w:pStyle w:val="Tekstpodstawowy"/>
        <w:numPr>
          <w:ilvl w:val="0"/>
          <w:numId w:val="4"/>
        </w:numPr>
        <w:jc w:val="both"/>
      </w:pPr>
      <w:r w:rsidRPr="00AB4CF3">
        <w:rPr>
          <w:color w:val="000000"/>
        </w:rPr>
        <w:t xml:space="preserve">PN-91/M-34501-Gazociągi i instalacje gazownicze. Skrzyżowania gazociągów </w:t>
      </w:r>
      <w:r w:rsidRPr="00AB4CF3">
        <w:rPr>
          <w:color w:val="000000"/>
        </w:rPr>
        <w:br/>
        <w:t>z przeszkodami terenowymi. Wymagania.</w:t>
      </w:r>
    </w:p>
    <w:p w14:paraId="2F632499" w14:textId="77777777" w:rsidR="00EB6898" w:rsidRPr="00AB4CF3" w:rsidRDefault="00EB6898" w:rsidP="00EB6898">
      <w:pPr>
        <w:pStyle w:val="Tekstpodstawowy"/>
        <w:numPr>
          <w:ilvl w:val="0"/>
          <w:numId w:val="4"/>
        </w:numPr>
        <w:jc w:val="both"/>
      </w:pPr>
      <w:r w:rsidRPr="00AB4CF3">
        <w:rPr>
          <w:color w:val="000000"/>
        </w:rPr>
        <w:t>Rozporządzenie MINISTRA INFRASTRUKTURY z dnia 6 lutego 2003r w sprawie bezpieczeństwa i higieny pracy podczas wykonywania robót budowlanych Dz.U. 2003 nr 47 poz. 401</w:t>
      </w:r>
    </w:p>
    <w:p w14:paraId="06D2A9C6" w14:textId="77777777" w:rsidR="00EB6898" w:rsidRPr="00AB4CF3" w:rsidRDefault="00EB6898" w:rsidP="00EB6898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AB4CF3">
        <w:rPr>
          <w:rFonts w:ascii="Times New Roman" w:hAnsi="Times New Roman"/>
          <w:color w:val="000000"/>
          <w:sz w:val="24"/>
          <w:szCs w:val="24"/>
        </w:rPr>
        <w:t>Ustawa z dnia 16 kwietnia 2004 r. o wyrobach budowlanych (Dz.U. z 2014 r., Nr 0, poz. 883, tekst jednolity).</w:t>
      </w:r>
    </w:p>
    <w:p w14:paraId="5AC7D689" w14:textId="77777777" w:rsidR="00EB6898" w:rsidRPr="00AB4CF3" w:rsidRDefault="00EB6898" w:rsidP="00EB6898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AB4CF3">
        <w:rPr>
          <w:rFonts w:ascii="Times New Roman" w:hAnsi="Times New Roman"/>
          <w:sz w:val="24"/>
          <w:szCs w:val="24"/>
        </w:rPr>
        <w:t>Rozporządzenie Ministra Infrastruktury i Budownictwa z dnia 17 listopada 2016 roku</w:t>
      </w:r>
      <w:r w:rsidRPr="00AB4CF3">
        <w:rPr>
          <w:rFonts w:ascii="Times New Roman" w:hAnsi="Times New Roman"/>
          <w:sz w:val="24"/>
          <w:szCs w:val="24"/>
        </w:rPr>
        <w:br/>
        <w:t>w sprawie sposobu deklarowania właściwości użytkowych wyrobów budowlanych oraz sposobu znakowania ich znakiem budowlanym (Dz. U. z 2016r., poz. 1966)</w:t>
      </w:r>
    </w:p>
    <w:p w14:paraId="3F7E3C28" w14:textId="77777777" w:rsidR="00EB6898" w:rsidRPr="00AB4CF3" w:rsidRDefault="00EB6898" w:rsidP="00EB6898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AB4CF3">
        <w:rPr>
          <w:rFonts w:ascii="Times New Roman" w:hAnsi="Times New Roman"/>
          <w:color w:val="000000"/>
          <w:sz w:val="24"/>
          <w:szCs w:val="24"/>
        </w:rPr>
        <w:t xml:space="preserve">Norma PN-EN 12106- Systemy przewodów rurowych z tworzyw sztucznych – Rury </w:t>
      </w:r>
      <w:r w:rsidRPr="00AB4CF3">
        <w:rPr>
          <w:rFonts w:ascii="Times New Roman" w:hAnsi="Times New Roman"/>
          <w:color w:val="000000"/>
          <w:sz w:val="24"/>
          <w:szCs w:val="24"/>
        </w:rPr>
        <w:br/>
        <w:t>z polietylenu (PE) – Metoda badania wytrzymałości na ciśnienie wewnętrzne po zastosowaniu zacisku.</w:t>
      </w:r>
    </w:p>
    <w:p w14:paraId="68D6A412" w14:textId="77777777" w:rsidR="00EB6898" w:rsidRPr="00C70026" w:rsidRDefault="00EB6898" w:rsidP="00EB6898">
      <w:pPr>
        <w:pStyle w:val="Tekstpodstawowy"/>
        <w:numPr>
          <w:ilvl w:val="0"/>
          <w:numId w:val="4"/>
        </w:numPr>
        <w:jc w:val="both"/>
        <w:rPr>
          <w:color w:val="000000"/>
        </w:rPr>
      </w:pPr>
      <w:r w:rsidRPr="00AB4CF3">
        <w:rPr>
          <w:rFonts w:eastAsia="Symbol"/>
          <w:color w:val="000000"/>
        </w:rPr>
        <w:t>Warunki techniczne wykonania i odbioru robót budowlano-montażowych, tom II, rok wydania 1988 r.</w:t>
      </w:r>
    </w:p>
    <w:p w14:paraId="0D6122B4" w14:textId="77777777" w:rsidR="00EB6898" w:rsidRPr="006E19AB" w:rsidRDefault="00EB6898" w:rsidP="00EB6898">
      <w:pPr>
        <w:pStyle w:val="Tekstpodstawowy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  <w:lang w:val="pl-PL"/>
        </w:rPr>
        <w:t>„</w:t>
      </w:r>
      <w:r w:rsidRPr="006E19AB">
        <w:rPr>
          <w:color w:val="000000"/>
        </w:rPr>
        <w:t xml:space="preserve">Zasady projektowania gazociągów stalowych niskiego i średniego ciśnienia oraz gazociągów polietylenowych” tj. Zarządzenie nr </w:t>
      </w:r>
      <w:r>
        <w:rPr>
          <w:color w:val="000000"/>
        </w:rPr>
        <w:t>22</w:t>
      </w:r>
      <w:r w:rsidRPr="006E19AB">
        <w:rPr>
          <w:color w:val="000000"/>
        </w:rPr>
        <w:t xml:space="preserve"> Prezesa Zarządu z dnia 1</w:t>
      </w:r>
      <w:r>
        <w:rPr>
          <w:color w:val="000000"/>
        </w:rPr>
        <w:t>2</w:t>
      </w:r>
      <w:r w:rsidRPr="006E19AB">
        <w:rPr>
          <w:color w:val="000000"/>
        </w:rPr>
        <w:t xml:space="preserve"> </w:t>
      </w:r>
      <w:r>
        <w:rPr>
          <w:color w:val="000000"/>
        </w:rPr>
        <w:t xml:space="preserve">marca </w:t>
      </w:r>
      <w:r>
        <w:rPr>
          <w:color w:val="000000"/>
        </w:rPr>
        <w:br/>
        <w:t xml:space="preserve">2026 </w:t>
      </w:r>
      <w:r w:rsidRPr="006E19AB">
        <w:rPr>
          <w:color w:val="000000"/>
        </w:rPr>
        <w:t>roku.</w:t>
      </w:r>
    </w:p>
    <w:p w14:paraId="627D16E6" w14:textId="77777777" w:rsidR="00EB6898" w:rsidRDefault="00EB6898" w:rsidP="00EB6898">
      <w:pPr>
        <w:pStyle w:val="Tekstpodstawowy"/>
        <w:numPr>
          <w:ilvl w:val="0"/>
          <w:numId w:val="4"/>
        </w:numPr>
        <w:jc w:val="both"/>
        <w:rPr>
          <w:color w:val="000000"/>
        </w:rPr>
      </w:pPr>
      <w:r w:rsidRPr="006E19AB">
        <w:rPr>
          <w:color w:val="000000"/>
        </w:rPr>
        <w:t xml:space="preserve">„Zasady budowy, technologii zgrzewania i napraw polietylenowych sieci gazowych” tj. Zarządzenie nr </w:t>
      </w:r>
      <w:r>
        <w:rPr>
          <w:color w:val="000000"/>
        </w:rPr>
        <w:t>86</w:t>
      </w:r>
      <w:r w:rsidRPr="006E19AB">
        <w:rPr>
          <w:color w:val="000000"/>
        </w:rPr>
        <w:t xml:space="preserve"> Prezesa Zarządu z dnia </w:t>
      </w:r>
      <w:r>
        <w:rPr>
          <w:color w:val="000000"/>
        </w:rPr>
        <w:t>18</w:t>
      </w:r>
      <w:r w:rsidRPr="006E19AB">
        <w:rPr>
          <w:color w:val="000000"/>
        </w:rPr>
        <w:t xml:space="preserve"> </w:t>
      </w:r>
      <w:r>
        <w:rPr>
          <w:color w:val="000000"/>
        </w:rPr>
        <w:t>grudnia</w:t>
      </w:r>
      <w:r w:rsidRPr="006E19AB">
        <w:rPr>
          <w:color w:val="000000"/>
        </w:rPr>
        <w:t xml:space="preserve"> 202</w:t>
      </w:r>
      <w:r>
        <w:rPr>
          <w:color w:val="000000"/>
        </w:rPr>
        <w:t>5</w:t>
      </w:r>
      <w:r w:rsidRPr="006E19AB">
        <w:rPr>
          <w:color w:val="000000"/>
        </w:rPr>
        <w:t xml:space="preserve"> roku.</w:t>
      </w:r>
    </w:p>
    <w:p w14:paraId="3BC3BD12" w14:textId="36F8861C" w:rsidR="005E7B22" w:rsidRDefault="005E7B22" w:rsidP="00EB6898">
      <w:pPr>
        <w:pStyle w:val="Tekstpodstawowy"/>
        <w:numPr>
          <w:ilvl w:val="0"/>
          <w:numId w:val="4"/>
        </w:numPr>
        <w:jc w:val="both"/>
        <w:rPr>
          <w:color w:val="000000"/>
        </w:rPr>
      </w:pPr>
      <w:r w:rsidRPr="005E7B22">
        <w:rPr>
          <w:color w:val="000000"/>
          <w:lang w:val="pl-PL"/>
        </w:rPr>
        <w:t xml:space="preserve"> „Zasady budowy, technologii spajania i napraw stalowych sieci gazowych</w:t>
      </w:r>
      <w:r>
        <w:rPr>
          <w:color w:val="000000"/>
          <w:lang w:val="pl-PL"/>
        </w:rPr>
        <w:t xml:space="preserve">” </w:t>
      </w:r>
      <w:r w:rsidRPr="005E7B22">
        <w:rPr>
          <w:color w:val="000000"/>
          <w:lang w:val="pl-PL"/>
        </w:rPr>
        <w:t xml:space="preserve">tj. </w:t>
      </w:r>
      <w:r>
        <w:rPr>
          <w:color w:val="000000"/>
          <w:lang w:val="pl-PL"/>
        </w:rPr>
        <w:t xml:space="preserve"> </w:t>
      </w:r>
      <w:r w:rsidRPr="005E7B22">
        <w:rPr>
          <w:color w:val="000000"/>
          <w:lang w:val="pl-PL"/>
        </w:rPr>
        <w:t>Załącznik do Zarządzenia nr 98/2024 Prezesa Zarządu z dnia 16 grudnia 2024 roku</w:t>
      </w:r>
    </w:p>
    <w:p w14:paraId="73E468A4" w14:textId="77777777" w:rsidR="00EB6898" w:rsidRDefault="00EB6898" w:rsidP="00EB6898">
      <w:pPr>
        <w:pStyle w:val="Tekstpodstawowy"/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lastRenderedPageBreak/>
        <w:t>“Realizacja Inwestycji i Remontów w Polskiej Spółce Gazownictwa sp. z o.o.” tj. Zarządzenie nr 93/2021 Prezesa Zarządu z dnia 15 listopada 2021 roku (data aktualizacji: 30.04.2025 r.)</w:t>
      </w:r>
    </w:p>
    <w:p w14:paraId="5A48950A" w14:textId="77777777" w:rsidR="00DD442A" w:rsidRDefault="00DD442A" w:rsidP="00DD442A">
      <w:pPr>
        <w:pStyle w:val="Tekstpodstawowy"/>
        <w:ind w:left="5664" w:firstLine="708"/>
      </w:pPr>
      <w:r>
        <w:rPr>
          <w:color w:val="000000"/>
        </w:rPr>
        <w:t>Opracował:</w:t>
      </w:r>
      <w:r>
        <w:t xml:space="preserve"> </w:t>
      </w:r>
    </w:p>
    <w:p w14:paraId="2C07B88F" w14:textId="6E3A4D7D" w:rsidR="00F10EFE" w:rsidRPr="00F10EFE" w:rsidRDefault="00DD442A" w:rsidP="005B5134">
      <w:pPr>
        <w:pStyle w:val="Tekstpodstawowy"/>
        <w:ind w:left="5664" w:firstLine="708"/>
      </w:pPr>
      <w:r>
        <w:rPr>
          <w:color w:val="000000"/>
        </w:rPr>
        <w:t>mgr inż. B. Żurek</w:t>
      </w:r>
    </w:p>
    <w:p w14:paraId="23BF2518" w14:textId="77777777" w:rsidR="00C6177E" w:rsidRDefault="00C6177E" w:rsidP="006E7024">
      <w:pPr>
        <w:jc w:val="both"/>
      </w:pPr>
    </w:p>
    <w:sectPr w:rsidR="00C61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CE282" w14:textId="77777777" w:rsidR="008178FA" w:rsidRDefault="008178FA" w:rsidP="009C5B3F">
      <w:pPr>
        <w:spacing w:after="0" w:line="240" w:lineRule="auto"/>
      </w:pPr>
      <w:r>
        <w:separator/>
      </w:r>
    </w:p>
  </w:endnote>
  <w:endnote w:type="continuationSeparator" w:id="0">
    <w:p w14:paraId="0C74ADEF" w14:textId="77777777" w:rsidR="008178FA" w:rsidRDefault="008178FA" w:rsidP="009C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E98D8" w14:textId="3465D4C3" w:rsidR="00B432E9" w:rsidRPr="00B432E9" w:rsidRDefault="002B0B19" w:rsidP="00B432E9">
    <w:pPr>
      <w:pStyle w:val="Stopka"/>
      <w:tabs>
        <w:tab w:val="left" w:pos="4155"/>
        <w:tab w:val="center" w:pos="4393"/>
      </w:tabs>
      <w:jc w:val="center"/>
      <w:rPr>
        <w:rFonts w:ascii="Times New Roman" w:hAnsi="Times New Roman"/>
        <w:sz w:val="20"/>
        <w:szCs w:val="20"/>
        <w:lang w:eastAsia="zh-CN"/>
      </w:rPr>
    </w:pPr>
    <w:r>
      <w:rPr>
        <w:rFonts w:ascii="Times New Roman" w:hAnsi="Times New Roman"/>
        <w:b/>
        <w:sz w:val="6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C103" w14:textId="300871CC" w:rsidR="00B432E9" w:rsidRPr="00B432E9" w:rsidRDefault="00B432E9" w:rsidP="00B432E9">
    <w:pPr>
      <w:pStyle w:val="Stopka"/>
      <w:tabs>
        <w:tab w:val="left" w:pos="4155"/>
        <w:tab w:val="center" w:pos="4393"/>
      </w:tabs>
      <w:jc w:val="center"/>
      <w:rPr>
        <w:rFonts w:ascii="Times New Roman" w:hAnsi="Times New Roman"/>
        <w:sz w:val="20"/>
        <w:szCs w:val="20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B350E" w14:textId="77777777" w:rsidR="008178FA" w:rsidRDefault="008178FA" w:rsidP="009C5B3F">
      <w:pPr>
        <w:spacing w:after="0" w:line="240" w:lineRule="auto"/>
      </w:pPr>
      <w:r>
        <w:separator/>
      </w:r>
    </w:p>
  </w:footnote>
  <w:footnote w:type="continuationSeparator" w:id="0">
    <w:p w14:paraId="7B6F3701" w14:textId="77777777" w:rsidR="008178FA" w:rsidRDefault="008178FA" w:rsidP="009C5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" w15:restartNumberingAfterBreak="0">
    <w:nsid w:val="00000004"/>
    <w:multiLevelType w:val="multilevel"/>
    <w:tmpl w:val="00000004"/>
    <w:name w:val="WW8Num1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  <w:sz w:val="24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Cs w:val="24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color w:val="000000"/>
        <w:sz w:val="20"/>
        <w:szCs w:val="20"/>
      </w:rPr>
    </w:lvl>
  </w:abstractNum>
  <w:abstractNum w:abstractNumId="4" w15:restartNumberingAfterBreak="0">
    <w:nsid w:val="00000007"/>
    <w:multiLevelType w:val="multilevel"/>
    <w:tmpl w:val="3C285B9A"/>
    <w:name w:val="WW8Num15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8"/>
    <w:multiLevelType w:val="multilevel"/>
    <w:tmpl w:val="00000008"/>
    <w:name w:val="WW8Num1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4"/>
      </w:rPr>
    </w:lvl>
  </w:abstractNum>
  <w:abstractNum w:abstractNumId="6" w15:restartNumberingAfterBreak="0">
    <w:nsid w:val="00D6453A"/>
    <w:multiLevelType w:val="multilevel"/>
    <w:tmpl w:val="0EC647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C185DD5"/>
    <w:multiLevelType w:val="multilevel"/>
    <w:tmpl w:val="FF54FFE8"/>
    <w:lvl w:ilvl="0">
      <w:start w:val="2"/>
      <w:numFmt w:val="decimal"/>
      <w:lvlText w:val="%1."/>
      <w:lvlJc w:val="left"/>
      <w:pPr>
        <w:ind w:left="360" w:hanging="360"/>
      </w:pPr>
      <w:rPr>
        <w:b/>
        <w:color w:val="000000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/>
        <w:color w:val="000000"/>
        <w:sz w:val="24"/>
      </w:rPr>
    </w:lvl>
  </w:abstractNum>
  <w:abstractNum w:abstractNumId="8" w15:restartNumberingAfterBreak="0">
    <w:nsid w:val="390C518C"/>
    <w:multiLevelType w:val="hybridMultilevel"/>
    <w:tmpl w:val="58BCC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93B8E"/>
    <w:multiLevelType w:val="multilevel"/>
    <w:tmpl w:val="097C5D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6253548B"/>
    <w:multiLevelType w:val="multilevel"/>
    <w:tmpl w:val="F18AE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D7F37B6"/>
    <w:multiLevelType w:val="multilevel"/>
    <w:tmpl w:val="F62A3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E0D0B73"/>
    <w:multiLevelType w:val="multilevel"/>
    <w:tmpl w:val="E6A4A8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07350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1345463">
    <w:abstractNumId w:val="3"/>
  </w:num>
  <w:num w:numId="3" w16cid:durableId="1723669468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8789709">
    <w:abstractNumId w:val="2"/>
  </w:num>
  <w:num w:numId="5" w16cid:durableId="355039897">
    <w:abstractNumId w:val="0"/>
  </w:num>
  <w:num w:numId="6" w16cid:durableId="1202594341">
    <w:abstractNumId w:val="1"/>
  </w:num>
  <w:num w:numId="7" w16cid:durableId="679087006">
    <w:abstractNumId w:val="4"/>
  </w:num>
  <w:num w:numId="8" w16cid:durableId="960959791">
    <w:abstractNumId w:val="5"/>
  </w:num>
  <w:num w:numId="9" w16cid:durableId="1520780315">
    <w:abstractNumId w:val="10"/>
  </w:num>
  <w:num w:numId="10" w16cid:durableId="1092510608">
    <w:abstractNumId w:val="11"/>
  </w:num>
  <w:num w:numId="11" w16cid:durableId="1429302704">
    <w:abstractNumId w:val="6"/>
  </w:num>
  <w:num w:numId="12" w16cid:durableId="822966055">
    <w:abstractNumId w:val="12"/>
  </w:num>
  <w:num w:numId="13" w16cid:durableId="10987155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EFE"/>
    <w:rsid w:val="00013F3C"/>
    <w:rsid w:val="00021DD0"/>
    <w:rsid w:val="000316A1"/>
    <w:rsid w:val="0003275D"/>
    <w:rsid w:val="000406FC"/>
    <w:rsid w:val="00046974"/>
    <w:rsid w:val="000609D1"/>
    <w:rsid w:val="0006768D"/>
    <w:rsid w:val="00070EEF"/>
    <w:rsid w:val="00071F46"/>
    <w:rsid w:val="00073273"/>
    <w:rsid w:val="00082616"/>
    <w:rsid w:val="000872F0"/>
    <w:rsid w:val="00091260"/>
    <w:rsid w:val="00093307"/>
    <w:rsid w:val="000B243D"/>
    <w:rsid w:val="000C403D"/>
    <w:rsid w:val="000C662F"/>
    <w:rsid w:val="000D2D6D"/>
    <w:rsid w:val="000E6100"/>
    <w:rsid w:val="000E6A87"/>
    <w:rsid w:val="000F0427"/>
    <w:rsid w:val="000F091D"/>
    <w:rsid w:val="000F27FA"/>
    <w:rsid w:val="000F3AA3"/>
    <w:rsid w:val="00103141"/>
    <w:rsid w:val="001173E8"/>
    <w:rsid w:val="00134EC7"/>
    <w:rsid w:val="00137C1C"/>
    <w:rsid w:val="00142970"/>
    <w:rsid w:val="00144691"/>
    <w:rsid w:val="00145965"/>
    <w:rsid w:val="00160F80"/>
    <w:rsid w:val="0017521F"/>
    <w:rsid w:val="0017571B"/>
    <w:rsid w:val="001849D7"/>
    <w:rsid w:val="00192F06"/>
    <w:rsid w:val="00194B73"/>
    <w:rsid w:val="00194EE4"/>
    <w:rsid w:val="001A33A1"/>
    <w:rsid w:val="001A599E"/>
    <w:rsid w:val="001A5CE9"/>
    <w:rsid w:val="001C36DD"/>
    <w:rsid w:val="001C7818"/>
    <w:rsid w:val="001D2497"/>
    <w:rsid w:val="001E3FAC"/>
    <w:rsid w:val="001E4256"/>
    <w:rsid w:val="001E5980"/>
    <w:rsid w:val="001F04C7"/>
    <w:rsid w:val="001F1651"/>
    <w:rsid w:val="001F5EA7"/>
    <w:rsid w:val="00207886"/>
    <w:rsid w:val="0021399C"/>
    <w:rsid w:val="002149C8"/>
    <w:rsid w:val="002417AA"/>
    <w:rsid w:val="00250E8F"/>
    <w:rsid w:val="00256AD3"/>
    <w:rsid w:val="002609C2"/>
    <w:rsid w:val="00262E7C"/>
    <w:rsid w:val="00266699"/>
    <w:rsid w:val="00274ECB"/>
    <w:rsid w:val="00283E84"/>
    <w:rsid w:val="002961F6"/>
    <w:rsid w:val="002B0B19"/>
    <w:rsid w:val="002B475F"/>
    <w:rsid w:val="002B675C"/>
    <w:rsid w:val="002B7D7C"/>
    <w:rsid w:val="002C644D"/>
    <w:rsid w:val="002D0468"/>
    <w:rsid w:val="002D374C"/>
    <w:rsid w:val="002D43C3"/>
    <w:rsid w:val="002D7C34"/>
    <w:rsid w:val="002E00E2"/>
    <w:rsid w:val="002F0EAA"/>
    <w:rsid w:val="00307990"/>
    <w:rsid w:val="00310825"/>
    <w:rsid w:val="00316528"/>
    <w:rsid w:val="00317B8C"/>
    <w:rsid w:val="00321680"/>
    <w:rsid w:val="00324303"/>
    <w:rsid w:val="00324340"/>
    <w:rsid w:val="00330491"/>
    <w:rsid w:val="0033295E"/>
    <w:rsid w:val="00333502"/>
    <w:rsid w:val="00333C02"/>
    <w:rsid w:val="003355A6"/>
    <w:rsid w:val="00347D4C"/>
    <w:rsid w:val="00351A75"/>
    <w:rsid w:val="00367C31"/>
    <w:rsid w:val="00375459"/>
    <w:rsid w:val="0038079F"/>
    <w:rsid w:val="003903A3"/>
    <w:rsid w:val="003909D5"/>
    <w:rsid w:val="00397D45"/>
    <w:rsid w:val="003A1331"/>
    <w:rsid w:val="003A3C06"/>
    <w:rsid w:val="003A68AA"/>
    <w:rsid w:val="003B745D"/>
    <w:rsid w:val="003C0C83"/>
    <w:rsid w:val="003C0D6D"/>
    <w:rsid w:val="003C1290"/>
    <w:rsid w:val="003C5580"/>
    <w:rsid w:val="003E2C23"/>
    <w:rsid w:val="003F0407"/>
    <w:rsid w:val="003F12B0"/>
    <w:rsid w:val="003F6440"/>
    <w:rsid w:val="004054E1"/>
    <w:rsid w:val="00411573"/>
    <w:rsid w:val="00414957"/>
    <w:rsid w:val="0041514F"/>
    <w:rsid w:val="004224BE"/>
    <w:rsid w:val="004316D3"/>
    <w:rsid w:val="00433150"/>
    <w:rsid w:val="004355AA"/>
    <w:rsid w:val="00435E75"/>
    <w:rsid w:val="00440448"/>
    <w:rsid w:val="004452FB"/>
    <w:rsid w:val="00446873"/>
    <w:rsid w:val="00447D4B"/>
    <w:rsid w:val="00456B1D"/>
    <w:rsid w:val="00462AAA"/>
    <w:rsid w:val="00464C8F"/>
    <w:rsid w:val="00482DD1"/>
    <w:rsid w:val="00484DC8"/>
    <w:rsid w:val="00486B5D"/>
    <w:rsid w:val="0049031A"/>
    <w:rsid w:val="00494004"/>
    <w:rsid w:val="00494764"/>
    <w:rsid w:val="00496192"/>
    <w:rsid w:val="004B2474"/>
    <w:rsid w:val="004B38E0"/>
    <w:rsid w:val="004B781C"/>
    <w:rsid w:val="004C6408"/>
    <w:rsid w:val="004D26ED"/>
    <w:rsid w:val="00504084"/>
    <w:rsid w:val="00521BA0"/>
    <w:rsid w:val="00522027"/>
    <w:rsid w:val="005220CB"/>
    <w:rsid w:val="005234CE"/>
    <w:rsid w:val="00524E10"/>
    <w:rsid w:val="005272B7"/>
    <w:rsid w:val="0053474F"/>
    <w:rsid w:val="0054016A"/>
    <w:rsid w:val="005434E1"/>
    <w:rsid w:val="005444D2"/>
    <w:rsid w:val="005574DF"/>
    <w:rsid w:val="00572A21"/>
    <w:rsid w:val="00573126"/>
    <w:rsid w:val="00577433"/>
    <w:rsid w:val="00590DBA"/>
    <w:rsid w:val="005B0DED"/>
    <w:rsid w:val="005B5134"/>
    <w:rsid w:val="005C082F"/>
    <w:rsid w:val="005D24FE"/>
    <w:rsid w:val="005D2A1E"/>
    <w:rsid w:val="005D40EB"/>
    <w:rsid w:val="005D4512"/>
    <w:rsid w:val="005E7898"/>
    <w:rsid w:val="005E7B22"/>
    <w:rsid w:val="005F18E5"/>
    <w:rsid w:val="005F33A6"/>
    <w:rsid w:val="005F615A"/>
    <w:rsid w:val="005F7FA3"/>
    <w:rsid w:val="00625805"/>
    <w:rsid w:val="0062609F"/>
    <w:rsid w:val="0062646A"/>
    <w:rsid w:val="00631F26"/>
    <w:rsid w:val="006352F3"/>
    <w:rsid w:val="0064214D"/>
    <w:rsid w:val="00644544"/>
    <w:rsid w:val="00645EA3"/>
    <w:rsid w:val="006467CF"/>
    <w:rsid w:val="00647886"/>
    <w:rsid w:val="006524C1"/>
    <w:rsid w:val="00660115"/>
    <w:rsid w:val="006752E3"/>
    <w:rsid w:val="006866D3"/>
    <w:rsid w:val="00686950"/>
    <w:rsid w:val="006A0D4D"/>
    <w:rsid w:val="006A29A2"/>
    <w:rsid w:val="006B04CB"/>
    <w:rsid w:val="006B4C40"/>
    <w:rsid w:val="006C01A6"/>
    <w:rsid w:val="006C438E"/>
    <w:rsid w:val="006C5BC7"/>
    <w:rsid w:val="006D239B"/>
    <w:rsid w:val="006E7024"/>
    <w:rsid w:val="006F1CBB"/>
    <w:rsid w:val="006F33AB"/>
    <w:rsid w:val="006F35D7"/>
    <w:rsid w:val="006F654A"/>
    <w:rsid w:val="00703100"/>
    <w:rsid w:val="00711525"/>
    <w:rsid w:val="00714FBB"/>
    <w:rsid w:val="00735CA5"/>
    <w:rsid w:val="00752FBE"/>
    <w:rsid w:val="00757F1B"/>
    <w:rsid w:val="00763222"/>
    <w:rsid w:val="0077009C"/>
    <w:rsid w:val="007871BB"/>
    <w:rsid w:val="00794163"/>
    <w:rsid w:val="00797FE3"/>
    <w:rsid w:val="007A79E0"/>
    <w:rsid w:val="007C08A0"/>
    <w:rsid w:val="007C1BC2"/>
    <w:rsid w:val="007C317F"/>
    <w:rsid w:val="007E6B43"/>
    <w:rsid w:val="00803A14"/>
    <w:rsid w:val="00807BE0"/>
    <w:rsid w:val="008165AF"/>
    <w:rsid w:val="008178FA"/>
    <w:rsid w:val="0082026F"/>
    <w:rsid w:val="00823516"/>
    <w:rsid w:val="00824D6A"/>
    <w:rsid w:val="00827414"/>
    <w:rsid w:val="00834100"/>
    <w:rsid w:val="0084248C"/>
    <w:rsid w:val="00846F18"/>
    <w:rsid w:val="0087106E"/>
    <w:rsid w:val="008727A7"/>
    <w:rsid w:val="008859EB"/>
    <w:rsid w:val="008919E4"/>
    <w:rsid w:val="008A5ECF"/>
    <w:rsid w:val="008C0784"/>
    <w:rsid w:val="008C49C3"/>
    <w:rsid w:val="008C6B39"/>
    <w:rsid w:val="008D16FD"/>
    <w:rsid w:val="008D2E63"/>
    <w:rsid w:val="008E4062"/>
    <w:rsid w:val="008E76B6"/>
    <w:rsid w:val="008F065A"/>
    <w:rsid w:val="008F2743"/>
    <w:rsid w:val="008F45F8"/>
    <w:rsid w:val="008F6437"/>
    <w:rsid w:val="00907099"/>
    <w:rsid w:val="009129D4"/>
    <w:rsid w:val="009218A9"/>
    <w:rsid w:val="009316BD"/>
    <w:rsid w:val="009431AA"/>
    <w:rsid w:val="00947E3E"/>
    <w:rsid w:val="009578CA"/>
    <w:rsid w:val="009609F5"/>
    <w:rsid w:val="00970344"/>
    <w:rsid w:val="00971FAC"/>
    <w:rsid w:val="00973534"/>
    <w:rsid w:val="009829D8"/>
    <w:rsid w:val="00983923"/>
    <w:rsid w:val="009851C4"/>
    <w:rsid w:val="009901EA"/>
    <w:rsid w:val="00990227"/>
    <w:rsid w:val="00990A83"/>
    <w:rsid w:val="00993716"/>
    <w:rsid w:val="009949F7"/>
    <w:rsid w:val="009B2A77"/>
    <w:rsid w:val="009C0F46"/>
    <w:rsid w:val="009C5B3F"/>
    <w:rsid w:val="009D1026"/>
    <w:rsid w:val="009D3487"/>
    <w:rsid w:val="009E6239"/>
    <w:rsid w:val="009F2623"/>
    <w:rsid w:val="009F4BB6"/>
    <w:rsid w:val="00A06646"/>
    <w:rsid w:val="00A131D1"/>
    <w:rsid w:val="00A2316E"/>
    <w:rsid w:val="00A33380"/>
    <w:rsid w:val="00A33DE3"/>
    <w:rsid w:val="00A44F12"/>
    <w:rsid w:val="00A533FD"/>
    <w:rsid w:val="00A56DA1"/>
    <w:rsid w:val="00A57399"/>
    <w:rsid w:val="00A91165"/>
    <w:rsid w:val="00A91E2C"/>
    <w:rsid w:val="00A92251"/>
    <w:rsid w:val="00A969B2"/>
    <w:rsid w:val="00AB4CF3"/>
    <w:rsid w:val="00AC100D"/>
    <w:rsid w:val="00AC4AEF"/>
    <w:rsid w:val="00AC5242"/>
    <w:rsid w:val="00AC7947"/>
    <w:rsid w:val="00AD3C39"/>
    <w:rsid w:val="00AE2C4C"/>
    <w:rsid w:val="00AE7CE7"/>
    <w:rsid w:val="00AF1117"/>
    <w:rsid w:val="00B061E5"/>
    <w:rsid w:val="00B125BB"/>
    <w:rsid w:val="00B132F0"/>
    <w:rsid w:val="00B16AEB"/>
    <w:rsid w:val="00B3023A"/>
    <w:rsid w:val="00B33B89"/>
    <w:rsid w:val="00B432E9"/>
    <w:rsid w:val="00B55943"/>
    <w:rsid w:val="00B67DDF"/>
    <w:rsid w:val="00B70CF7"/>
    <w:rsid w:val="00B84F9A"/>
    <w:rsid w:val="00B9019F"/>
    <w:rsid w:val="00B92CD9"/>
    <w:rsid w:val="00BA7363"/>
    <w:rsid w:val="00BA7C1D"/>
    <w:rsid w:val="00BB0023"/>
    <w:rsid w:val="00BB0246"/>
    <w:rsid w:val="00BC18DA"/>
    <w:rsid w:val="00BC39BF"/>
    <w:rsid w:val="00BC55ED"/>
    <w:rsid w:val="00BE0C46"/>
    <w:rsid w:val="00BF25A8"/>
    <w:rsid w:val="00BF4D74"/>
    <w:rsid w:val="00C00BC3"/>
    <w:rsid w:val="00C053F7"/>
    <w:rsid w:val="00C32317"/>
    <w:rsid w:val="00C452C4"/>
    <w:rsid w:val="00C475BC"/>
    <w:rsid w:val="00C4786B"/>
    <w:rsid w:val="00C564EA"/>
    <w:rsid w:val="00C6177E"/>
    <w:rsid w:val="00C66186"/>
    <w:rsid w:val="00C70026"/>
    <w:rsid w:val="00C71255"/>
    <w:rsid w:val="00C821C1"/>
    <w:rsid w:val="00C93434"/>
    <w:rsid w:val="00CA13AC"/>
    <w:rsid w:val="00CA30A9"/>
    <w:rsid w:val="00CA3E0D"/>
    <w:rsid w:val="00CA4486"/>
    <w:rsid w:val="00CC3370"/>
    <w:rsid w:val="00CD65C8"/>
    <w:rsid w:val="00CD7E83"/>
    <w:rsid w:val="00CE30F3"/>
    <w:rsid w:val="00CE6BE9"/>
    <w:rsid w:val="00D02531"/>
    <w:rsid w:val="00D27BE9"/>
    <w:rsid w:val="00D3760C"/>
    <w:rsid w:val="00D44588"/>
    <w:rsid w:val="00D516D0"/>
    <w:rsid w:val="00D60CC1"/>
    <w:rsid w:val="00D656C4"/>
    <w:rsid w:val="00D772A4"/>
    <w:rsid w:val="00D7785A"/>
    <w:rsid w:val="00D8367F"/>
    <w:rsid w:val="00D85AE7"/>
    <w:rsid w:val="00DC589C"/>
    <w:rsid w:val="00DD442A"/>
    <w:rsid w:val="00DE0A3B"/>
    <w:rsid w:val="00DE300B"/>
    <w:rsid w:val="00DE3245"/>
    <w:rsid w:val="00DF041D"/>
    <w:rsid w:val="00DF07D2"/>
    <w:rsid w:val="00DF13C0"/>
    <w:rsid w:val="00E11DF2"/>
    <w:rsid w:val="00E145EF"/>
    <w:rsid w:val="00E159AC"/>
    <w:rsid w:val="00E1628F"/>
    <w:rsid w:val="00E16969"/>
    <w:rsid w:val="00E26B49"/>
    <w:rsid w:val="00E5027E"/>
    <w:rsid w:val="00E547CF"/>
    <w:rsid w:val="00E6167E"/>
    <w:rsid w:val="00E8055C"/>
    <w:rsid w:val="00EA3B4F"/>
    <w:rsid w:val="00EA4BE0"/>
    <w:rsid w:val="00EB6898"/>
    <w:rsid w:val="00EB73BF"/>
    <w:rsid w:val="00ED17E4"/>
    <w:rsid w:val="00EE00D8"/>
    <w:rsid w:val="00EE597F"/>
    <w:rsid w:val="00EE7D31"/>
    <w:rsid w:val="00EF244C"/>
    <w:rsid w:val="00EF29AB"/>
    <w:rsid w:val="00EF2F50"/>
    <w:rsid w:val="00F02D7A"/>
    <w:rsid w:val="00F10EFE"/>
    <w:rsid w:val="00F11B3B"/>
    <w:rsid w:val="00F16E24"/>
    <w:rsid w:val="00F21C7D"/>
    <w:rsid w:val="00F2798A"/>
    <w:rsid w:val="00F37A76"/>
    <w:rsid w:val="00F42D84"/>
    <w:rsid w:val="00F463A3"/>
    <w:rsid w:val="00F75EF9"/>
    <w:rsid w:val="00F81F51"/>
    <w:rsid w:val="00FB16F3"/>
    <w:rsid w:val="00FB40E9"/>
    <w:rsid w:val="00FB4803"/>
    <w:rsid w:val="00FD1325"/>
    <w:rsid w:val="00FE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2DC6"/>
  <w15:chartTrackingRefBased/>
  <w15:docId w15:val="{1D9E1D87-FB90-459A-9329-2F9093C1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DA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4D26E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4D26ED"/>
    <w:rPr>
      <w:sz w:val="22"/>
      <w:szCs w:val="22"/>
      <w:lang w:eastAsia="en-US"/>
    </w:rPr>
  </w:style>
  <w:style w:type="character" w:customStyle="1" w:styleId="TekstpodstawowyZnak1">
    <w:name w:val="Tekst podstawowy Znak1"/>
    <w:link w:val="Tekstpodstawowy"/>
    <w:rsid w:val="004D26ED"/>
    <w:rPr>
      <w:rFonts w:ascii="Times New Roman" w:eastAsia="Times New Roman" w:hAnsi="Times New Roman"/>
      <w:sz w:val="24"/>
      <w:lang w:val="x-none" w:eastAsia="zh-CN"/>
    </w:rPr>
  </w:style>
  <w:style w:type="paragraph" w:styleId="Akapitzlist">
    <w:name w:val="List Paragraph"/>
    <w:basedOn w:val="Normalny"/>
    <w:uiPriority w:val="34"/>
    <w:qFormat/>
    <w:rsid w:val="0037545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5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B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C5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B3F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52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6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21F92-15BF-42AF-A5CD-1BA17C66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17</Pages>
  <Words>6044</Words>
  <Characters>36266</Characters>
  <Application>Microsoft Office Word</Application>
  <DocSecurity>0</DocSecurity>
  <Lines>302</Lines>
  <Paragraphs>84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Instprojekt</dc:creator>
  <cp:keywords/>
  <dc:description/>
  <cp:lastModifiedBy>Użytkownik_12</cp:lastModifiedBy>
  <cp:revision>213</cp:revision>
  <cp:lastPrinted>2026-08-19T08:59:00Z</cp:lastPrinted>
  <dcterms:created xsi:type="dcterms:W3CDTF">2021-10-01T12:04:00Z</dcterms:created>
  <dcterms:modified xsi:type="dcterms:W3CDTF">2026-08-19T08:59:00Z</dcterms:modified>
</cp:coreProperties>
</file>